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ind w:left="426" w:right="141" w:firstLine="567.0000000000001"/>
        <w:jc w:val="center"/>
        <w:rPr>
          <w:rFonts w:ascii="Times New Roman" w:cs="Times New Roman" w:eastAsia="Times New Roman" w:hAnsi="Times New Roman"/>
          <w:b w:val="1"/>
          <w:smallCaps w:val="1"/>
        </w:rPr>
      </w:pPr>
      <w:bookmarkStart w:colFirst="0" w:colLast="0" w:name="_heading=h.gjdgxs" w:id="0"/>
      <w:bookmarkEnd w:id="0"/>
      <w:r w:rsidDel="00000000" w:rsidR="00000000" w:rsidRPr="00000000">
        <w:rPr>
          <w:rFonts w:ascii="Times New Roman" w:cs="Times New Roman" w:eastAsia="Times New Roman" w:hAnsi="Times New Roman"/>
          <w:b w:val="1"/>
          <w:smallCaps w:val="1"/>
          <w:rtl w:val="0"/>
        </w:rPr>
        <w:t xml:space="preserve">ПРОЕКТ ДОГОВОРУ</w:t>
      </w:r>
    </w:p>
    <w:p w:rsidR="00000000" w:rsidDel="00000000" w:rsidP="00000000" w:rsidRDefault="00000000" w:rsidRPr="00000000" w14:paraId="00000002">
      <w:pPr>
        <w:spacing w:after="0" w:before="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 постачання електричної енергії споживачу </w:t>
      </w:r>
    </w:p>
    <w:p w:rsidR="00000000" w:rsidDel="00000000" w:rsidP="00000000" w:rsidRDefault="00000000" w:rsidRPr="00000000" w14:paraId="00000003">
      <w:pPr>
        <w:spacing w:after="0" w:before="0" w:lineRule="auto"/>
        <w:ind w:left="426" w:right="141" w:firstLine="567.0000000000001"/>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04">
      <w:pPr>
        <w:tabs>
          <w:tab w:val="left" w:pos="-567"/>
        </w:tabs>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Київ </w:t>
        <w:tab/>
        <w:tab/>
        <w:tab/>
        <w:tab/>
        <w:tab/>
        <w:tab/>
        <w:t xml:space="preserve">                               «____» ___________2019 року</w:t>
      </w:r>
    </w:p>
    <w:p w:rsidR="00000000" w:rsidDel="00000000" w:rsidP="00000000" w:rsidRDefault="00000000" w:rsidRPr="00000000" w14:paraId="00000005">
      <w:pPr>
        <w:spacing w:after="0" w:lineRule="auto"/>
        <w:ind w:left="426" w:right="141" w:firstLine="567.000000000000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after="0" w:lineRule="auto"/>
        <w:ind w:left="426" w:right="141" w:firstLine="567.000000000000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ТОВАРИСТВО З ОБМЕЖЕНОЮ ВІДПОВІДАЛЬНІСТЮ «УКР ГАЗ РЕСУРС»</w:t>
      </w:r>
      <w:r w:rsidDel="00000000" w:rsidR="00000000" w:rsidRPr="00000000">
        <w:rPr>
          <w:rFonts w:ascii="Times New Roman" w:cs="Times New Roman" w:eastAsia="Times New Roman" w:hAnsi="Times New Roman"/>
          <w:rtl w:val="0"/>
        </w:rPr>
        <w:t xml:space="preserve">, що діє на підставі ліцензії НКРЕКП на здійснення діяльності з постачання електричної енергії (Постанова НКРЕКП)</w:t>
      </w:r>
      <w:r w:rsidDel="00000000" w:rsidR="00000000" w:rsidRPr="00000000">
        <w:rPr>
          <w:rFonts w:ascii="Times New Roman" w:cs="Times New Roman" w:eastAsia="Times New Roman" w:hAnsi="Times New Roman"/>
          <w:color w:val="000000"/>
          <w:rtl w:val="0"/>
        </w:rPr>
        <w:t xml:space="preserve"> від </w:t>
      </w:r>
      <w:r w:rsidDel="00000000" w:rsidR="00000000" w:rsidRPr="00000000">
        <w:rPr>
          <w:rFonts w:ascii="Times New Roman" w:cs="Times New Roman" w:eastAsia="Times New Roman" w:hAnsi="Times New Roman"/>
          <w:rtl w:val="0"/>
        </w:rPr>
        <w:t xml:space="preserve">_______</w:t>
      </w:r>
      <w:r w:rsidDel="00000000" w:rsidR="00000000" w:rsidRPr="00000000">
        <w:rPr>
          <w:rFonts w:ascii="Times New Roman" w:cs="Times New Roman" w:eastAsia="Times New Roman" w:hAnsi="Times New Roman"/>
          <w:color w:val="000000"/>
          <w:rtl w:val="0"/>
        </w:rPr>
        <w:t xml:space="preserve"> року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______, (далі - </w:t>
      </w:r>
      <w:r w:rsidDel="00000000" w:rsidR="00000000" w:rsidRPr="00000000">
        <w:rPr>
          <w:rFonts w:ascii="Times New Roman" w:cs="Times New Roman" w:eastAsia="Times New Roman" w:hAnsi="Times New Roman"/>
          <w:b w:val="1"/>
          <w:rtl w:val="0"/>
        </w:rPr>
        <w:t xml:space="preserve">Постачальник</w:t>
      </w:r>
      <w:r w:rsidDel="00000000" w:rsidR="00000000" w:rsidRPr="00000000">
        <w:rPr>
          <w:rFonts w:ascii="Times New Roman" w:cs="Times New Roman" w:eastAsia="Times New Roman" w:hAnsi="Times New Roman"/>
          <w:rtl w:val="0"/>
        </w:rPr>
        <w:t xml:space="preserve">), в </w:t>
      </w:r>
      <w:r w:rsidDel="00000000" w:rsidR="00000000" w:rsidRPr="00000000">
        <w:rPr>
          <w:rFonts w:ascii="Times New Roman" w:cs="Times New Roman" w:eastAsia="Times New Roman" w:hAnsi="Times New Roman"/>
          <w:b w:val="1"/>
          <w:rtl w:val="0"/>
        </w:rPr>
        <w:t xml:space="preserve">особі директора Денисовича Віктора Васильовича, який діє на підставі Статуту</w:t>
      </w:r>
      <w:r w:rsidDel="00000000" w:rsidR="00000000" w:rsidRPr="00000000">
        <w:rPr>
          <w:rFonts w:ascii="Times New Roman" w:cs="Times New Roman" w:eastAsia="Times New Roman" w:hAnsi="Times New Roman"/>
          <w:rtl w:val="0"/>
        </w:rPr>
        <w:t xml:space="preserve">, з однієї сторони</w:t>
      </w:r>
      <w:r w:rsidDel="00000000" w:rsidR="00000000" w:rsidRPr="00000000">
        <w:rPr>
          <w:rtl w:val="0"/>
        </w:rPr>
      </w:r>
    </w:p>
    <w:p w:rsidR="00000000" w:rsidDel="00000000" w:rsidP="00000000" w:rsidRDefault="00000000" w:rsidRPr="00000000" w14:paraId="00000007">
      <w:pPr>
        <w:spacing w:after="0" w:lineRule="auto"/>
        <w:ind w:left="426" w:right="141" w:firstLine="567.000000000000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w:t>
      </w:r>
      <w:r w:rsidDel="00000000" w:rsidR="00000000" w:rsidRPr="00000000">
        <w:rPr>
          <w:rFonts w:ascii="Times New Roman" w:cs="Times New Roman" w:eastAsia="Times New Roman" w:hAnsi="Times New Roman"/>
          <w:rtl w:val="0"/>
        </w:rPr>
        <w:t xml:space="preserve"> іменований (надалі-</w:t>
      </w:r>
      <w:r w:rsidDel="00000000" w:rsidR="00000000" w:rsidRPr="00000000">
        <w:rPr>
          <w:rFonts w:ascii="Times New Roman" w:cs="Times New Roman" w:eastAsia="Times New Roman" w:hAnsi="Times New Roman"/>
          <w:b w:val="1"/>
          <w:rtl w:val="0"/>
        </w:rPr>
        <w:t xml:space="preserve">Споживач)</w:t>
      </w:r>
      <w:r w:rsidDel="00000000" w:rsidR="00000000" w:rsidRPr="00000000">
        <w:rPr>
          <w:rFonts w:ascii="Times New Roman" w:cs="Times New Roman" w:eastAsia="Times New Roman" w:hAnsi="Times New Roman"/>
          <w:rtl w:val="0"/>
        </w:rPr>
        <w:t xml:space="preserve">, в особі директора ____________________________, який діє на підставі Статуту підприємства, надалі разом іменуються «Сторони», окремо – «Сторона», уклали цей договір про постачання електричної енергії, іменований надалі "Договір", про наступне:</w:t>
      </w:r>
      <w:r w:rsidDel="00000000" w:rsidR="00000000" w:rsidRPr="00000000">
        <w:rPr>
          <w:rtl w:val="0"/>
        </w:rPr>
      </w:r>
    </w:p>
    <w:p w:rsidR="00000000" w:rsidDel="00000000" w:rsidP="00000000" w:rsidRDefault="00000000" w:rsidRPr="00000000" w14:paraId="00000008">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Загальні положення</w:t>
      </w:r>
    </w:p>
    <w:p w:rsidR="00000000" w:rsidDel="00000000" w:rsidP="00000000" w:rsidRDefault="00000000" w:rsidRPr="00000000" w14:paraId="0000000A">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Цей Договір встановлює порядок та умови постачання електричної енергії як товарної продукції Споживачу Постачальником електричної енергії.</w:t>
      </w:r>
    </w:p>
    <w:p w:rsidR="00000000" w:rsidDel="00000000" w:rsidP="00000000" w:rsidRDefault="00000000" w:rsidRPr="00000000" w14:paraId="0000000B">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000000" w:rsidDel="00000000" w:rsidP="00000000" w:rsidRDefault="00000000" w:rsidRPr="00000000" w14:paraId="0000000C">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Терміни, що використовуються в цьому Договорі використовуються в розумінні Закону України «Про ринок електричної енергії» та ПРРЕЕ.</w:t>
      </w:r>
    </w:p>
    <w:p w:rsidR="00000000" w:rsidDel="00000000" w:rsidP="00000000" w:rsidRDefault="00000000" w:rsidRPr="00000000" w14:paraId="0000000D">
      <w:pPr>
        <w:spacing w:after="0" w:lineRule="auto"/>
        <w:ind w:left="426" w:right="141" w:firstLine="567.000000000000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4253"/>
          <w:tab w:val="left" w:pos="4536"/>
          <w:tab w:val="left" w:pos="4678"/>
        </w:tabs>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Предмет Договору</w:t>
      </w:r>
    </w:p>
    <w:p w:rsidR="00000000" w:rsidDel="00000000" w:rsidP="00000000" w:rsidRDefault="00000000" w:rsidRPr="00000000" w14:paraId="0000000F">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За цим Договором Постачальник продає Споживачу електричну енергію за кодом ДК 021:2015:09310000-5 «Електрична енергія» (надалі - товар або електрична енергія) для забезпечення потреб об’єктів Споживача, а Споживач оплачує Постачальнику вартість використаної (купованої) електричної енергії.</w:t>
      </w:r>
    </w:p>
    <w:p w:rsidR="00000000" w:rsidDel="00000000" w:rsidP="00000000" w:rsidRDefault="00000000" w:rsidRPr="00000000" w14:paraId="00000010">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00000" w:rsidDel="00000000" w:rsidP="00000000" w:rsidRDefault="00000000" w:rsidRPr="00000000" w14:paraId="00000011">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Очікуваний загальний обсяг споживання електричної енергії, визначається Сторонами в Договорі та складає</w:t>
      </w:r>
      <w:r w:rsidDel="00000000" w:rsidR="00000000" w:rsidRPr="00000000">
        <w:rPr>
          <w:rFonts w:ascii="Times New Roman" w:cs="Times New Roman" w:eastAsia="Times New Roman" w:hAnsi="Times New Roman"/>
          <w:b w:val="1"/>
          <w:rtl w:val="0"/>
        </w:rPr>
        <w:t xml:space="preserve"> _______________________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Обсяги закупівлі електричної енергії можуть бути зменшені залежно від виробничої потреби та/або фактичного фінансування видатків Споживача.</w:t>
      </w:r>
    </w:p>
    <w:p w:rsidR="00000000" w:rsidDel="00000000" w:rsidP="00000000" w:rsidRDefault="00000000" w:rsidRPr="00000000" w14:paraId="00000013">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Умови постачання</w:t>
      </w:r>
    </w:p>
    <w:p w:rsidR="00000000" w:rsidDel="00000000" w:rsidP="00000000" w:rsidRDefault="00000000" w:rsidRPr="00000000" w14:paraId="00000015">
      <w:pPr>
        <w:spacing w:after="0" w:lineRule="auto"/>
        <w:ind w:left="426" w:right="141" w:firstLine="993.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Початком постачання електричної енергії Споживачу є дата, зазначена в Заяві-приєднанні (Додаток № 1 до даного Договору, який є його невід’ємною частиною). </w:t>
      </w:r>
    </w:p>
    <w:p w:rsidR="00000000" w:rsidDel="00000000" w:rsidP="00000000" w:rsidRDefault="00000000" w:rsidRPr="00000000" w14:paraId="00000016">
      <w:pPr>
        <w:spacing w:after="0" w:lineRule="auto"/>
        <w:ind w:left="426" w:right="141" w:firstLine="993.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Споживач має право вільно змінювати Постачальника відповідно до процедури, визначеної ПРРЕЕ, та умов цього Договору.</w:t>
      </w:r>
    </w:p>
    <w:p w:rsidR="00000000" w:rsidDel="00000000" w:rsidP="00000000" w:rsidRDefault="00000000" w:rsidRPr="00000000" w14:paraId="00000017">
      <w:pPr>
        <w:spacing w:after="0" w:lineRule="auto"/>
        <w:ind w:left="426" w:right="141" w:firstLine="993.000000000000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1 до цього Договору.</w:t>
      </w:r>
      <w:r w:rsidDel="00000000" w:rsidR="00000000" w:rsidRPr="00000000">
        <w:rPr>
          <w:rtl w:val="0"/>
        </w:rPr>
      </w:r>
    </w:p>
    <w:p w:rsidR="00000000" w:rsidDel="00000000" w:rsidP="00000000" w:rsidRDefault="00000000" w:rsidRPr="00000000" w14:paraId="00000018">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Якість постачання електричної енергії</w:t>
      </w:r>
    </w:p>
    <w:p w:rsidR="00000000" w:rsidDel="00000000" w:rsidP="00000000" w:rsidRDefault="00000000" w:rsidRPr="00000000" w14:paraId="0000001A">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Del="00000000" w:rsidP="00000000" w:rsidRDefault="00000000" w:rsidRPr="00000000" w14:paraId="0000001B">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00000" w:rsidDel="00000000" w:rsidP="00000000" w:rsidRDefault="00000000" w:rsidRPr="00000000" w14:paraId="0000001C">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Постачання електричної енергії здійснюється Постачальником на підставі ліцензії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 право провадження господарської діяльності з постачання електричної енергії споживачу,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Закону України від 13.04.2017 № 2019-VIII «Про ринок електричної енергії», виданої на підставі  постанови НКРЕКП від 14.03.2019 № 333.</w:t>
      </w:r>
    </w:p>
    <w:p w:rsidR="00000000" w:rsidDel="00000000" w:rsidP="00000000" w:rsidRDefault="00000000" w:rsidRPr="00000000" w14:paraId="0000001E">
      <w:pPr>
        <w:spacing w:after="0" w:lineRule="auto"/>
        <w:ind w:left="426" w:right="141" w:firstLine="567.000000000000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Ціна, порядок обліку та оплати електричної енергії</w:t>
      </w:r>
    </w:p>
    <w:p w:rsidR="00000000" w:rsidDel="00000000" w:rsidP="00000000" w:rsidRDefault="00000000" w:rsidRPr="00000000" w14:paraId="00000020">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00000" w:rsidDel="00000000" w:rsidP="00000000" w:rsidRDefault="00000000" w:rsidRPr="00000000" w14:paraId="00000021">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Спосіб визначення ціни (тарифу) електричної енергії зазначається в комерційній пропозиції Постачальника.</w:t>
      </w:r>
    </w:p>
    <w:p w:rsidR="00000000" w:rsidDel="00000000" w:rsidP="00000000" w:rsidRDefault="00000000" w:rsidRPr="00000000" w14:paraId="00000022">
      <w:pPr>
        <w:pStyle w:val="Heading1"/>
        <w:tabs>
          <w:tab w:val="left" w:pos="443"/>
        </w:tabs>
        <w:spacing w:after="0" w:before="0" w:lineRule="auto"/>
        <w:ind w:left="426" w:right="141" w:firstLine="567.000000000000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5.3. Ціна за 1 кВт.год електричної енергії за цим Договором становить разом з ПДВ 20% - ______грн _____ коп. </w:t>
      </w:r>
    </w:p>
    <w:p w:rsidR="00000000" w:rsidDel="00000000" w:rsidP="00000000" w:rsidRDefault="00000000" w:rsidRPr="00000000" w14:paraId="00000023">
      <w:pPr>
        <w:pStyle w:val="Heading1"/>
        <w:tabs>
          <w:tab w:val="left" w:pos="443"/>
        </w:tabs>
        <w:spacing w:after="0" w:before="0" w:lineRule="auto"/>
        <w:ind w:left="426" w:right="141" w:firstLine="567.000000000000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5.4. В ціну за 1 кВт.год електричної енергії за цим Договором включено тариф на послуги з передачі електричної енергії, який регулюється НКРЕКП.  </w:t>
      </w:r>
    </w:p>
    <w:p w:rsidR="00000000" w:rsidDel="00000000" w:rsidP="00000000" w:rsidRDefault="00000000" w:rsidRPr="00000000" w14:paraId="00000024">
      <w:pPr>
        <w:pStyle w:val="Heading1"/>
        <w:tabs>
          <w:tab w:val="left" w:pos="443"/>
        </w:tabs>
        <w:spacing w:after="0" w:before="0" w:lineRule="auto"/>
        <w:ind w:left="426" w:right="141" w:firstLine="567.000000000000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5.5. Загальна вартість цього Договору становить </w:t>
      </w:r>
      <w:r w:rsidDel="00000000" w:rsidR="00000000" w:rsidRPr="00000000">
        <w:rPr>
          <w:rFonts w:ascii="Times New Roman" w:cs="Times New Roman" w:eastAsia="Times New Roman" w:hAnsi="Times New Roman"/>
          <w:sz w:val="22"/>
          <w:szCs w:val="22"/>
          <w:rtl w:val="0"/>
        </w:rPr>
        <w:t xml:space="preserve">________________________ (__________________________________)_____ копійки </w:t>
      </w:r>
      <w:r w:rsidDel="00000000" w:rsidR="00000000" w:rsidRPr="00000000">
        <w:rPr>
          <w:rFonts w:ascii="Times New Roman" w:cs="Times New Roman" w:eastAsia="Times New Roman" w:hAnsi="Times New Roman"/>
          <w:b w:val="0"/>
          <w:sz w:val="22"/>
          <w:szCs w:val="22"/>
          <w:rtl w:val="0"/>
        </w:rPr>
        <w:t xml:space="preserve">крім того ПДВ 20% ____________</w:t>
      </w:r>
      <w:r w:rsidDel="00000000" w:rsidR="00000000" w:rsidRPr="00000000">
        <w:rPr>
          <w:rFonts w:ascii="Times New Roman" w:cs="Times New Roman" w:eastAsia="Times New Roman" w:hAnsi="Times New Roman"/>
          <w:sz w:val="22"/>
          <w:szCs w:val="22"/>
          <w:rtl w:val="0"/>
        </w:rPr>
        <w:t xml:space="preserve">грн. (___________) коп</w:t>
      </w:r>
      <w:r w:rsidDel="00000000" w:rsidR="00000000" w:rsidRPr="00000000">
        <w:rPr>
          <w:rFonts w:ascii="Times New Roman" w:cs="Times New Roman" w:eastAsia="Times New Roman" w:hAnsi="Times New Roman"/>
          <w:b w:val="0"/>
          <w:sz w:val="22"/>
          <w:szCs w:val="22"/>
          <w:rtl w:val="0"/>
        </w:rPr>
        <w:t xml:space="preserve">., разом з ПДВ 20% - _____________________</w:t>
      </w:r>
      <w:r w:rsidDel="00000000" w:rsidR="00000000" w:rsidRPr="00000000">
        <w:rPr>
          <w:rFonts w:ascii="Times New Roman" w:cs="Times New Roman" w:eastAsia="Times New Roman" w:hAnsi="Times New Roman"/>
          <w:sz w:val="22"/>
          <w:szCs w:val="22"/>
          <w:rtl w:val="0"/>
        </w:rPr>
        <w:t xml:space="preserve"> (__________________________)00 коп.</w:t>
      </w:r>
      <w:r w:rsidDel="00000000" w:rsidR="00000000" w:rsidRPr="00000000">
        <w:rPr>
          <w:rtl w:val="0"/>
        </w:rPr>
      </w:r>
    </w:p>
    <w:p w:rsidR="00000000" w:rsidDel="00000000" w:rsidP="00000000" w:rsidRDefault="00000000" w:rsidRPr="00000000" w14:paraId="00000025">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36 Закону України «Про публічні закупівлі».</w:t>
      </w:r>
    </w:p>
    <w:p w:rsidR="00000000" w:rsidDel="00000000" w:rsidP="00000000" w:rsidRDefault="00000000" w:rsidRPr="00000000" w14:paraId="00000026">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Розрахунковим  періодом за цим Договором є календарний місяць.</w:t>
      </w:r>
    </w:p>
    <w:p w:rsidR="00000000" w:rsidDel="00000000" w:rsidP="00000000" w:rsidRDefault="00000000" w:rsidRPr="00000000" w14:paraId="00000027">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Розрахунки Споживача за цим Договором здійснюються на поточний рахунок Постаальника із спеціальним режимом використання (далі – спецрахунок).</w:t>
      </w:r>
    </w:p>
    <w:p w:rsidR="00000000" w:rsidDel="00000000" w:rsidP="00000000" w:rsidRDefault="00000000" w:rsidRPr="00000000" w14:paraId="00000028">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000000" w:rsidDel="00000000" w:rsidP="00000000" w:rsidRDefault="00000000" w:rsidRPr="00000000" w14:paraId="00000029">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Del="00000000" w:rsidP="00000000" w:rsidRDefault="00000000" w:rsidRPr="00000000" w14:paraId="0000002A">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57"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 Оплата рахунка Постачальника за цим Договором має бути здійснена Споживачем шляхом перерахування грошових коштів на розрахунковий рахунок Постачальника в наступному порядку:</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1-й платіж – до 25 числа місяця, що передує розрахунковому місяцю, у розмірі 33% вартості очікуваного обсягу споживання електричної енергії на розрахунковий період;</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2-й платіж - до 25 числа розрахункового місяця у розмірі 33 % вартості очікуваного обсягу споживання електричної енергії на розрахунковий період;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57"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Остаточний розрахунок Споживача за електричну енергію за розрахунковий період здійснюється в строк до 08 числа місяця, наступного за розрахунковим, відповідно до фактично спожитого обсягу електричної енергії.</w:t>
      </w:r>
    </w:p>
    <w:p w:rsidR="00000000" w:rsidDel="00000000" w:rsidP="00000000" w:rsidRDefault="00000000" w:rsidRPr="00000000" w14:paraId="0000002F">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 Якщо Споживач не здійснив оплату за цим Договором у строки, передбачені Договором та/або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Del="00000000" w:rsidP="00000000" w:rsidRDefault="00000000" w:rsidRPr="00000000" w14:paraId="00000030">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порушення Споживачем строків оплати за цим Договором, Постачальник має право вимагати сплату пені.</w:t>
      </w:r>
    </w:p>
    <w:p w:rsidR="00000000" w:rsidDel="00000000" w:rsidP="00000000" w:rsidRDefault="00000000" w:rsidRPr="00000000" w14:paraId="00000031">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Пеня нараховується за кожен день прострочення оплати.</w:t>
      </w:r>
    </w:p>
    <w:p w:rsidR="00000000" w:rsidDel="00000000" w:rsidP="00000000" w:rsidRDefault="00000000" w:rsidRPr="00000000" w14:paraId="00000032">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000000" w:rsidDel="00000000" w:rsidP="00000000" w:rsidRDefault="00000000" w:rsidRPr="00000000" w14:paraId="00000033">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в строки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00000" w:rsidDel="00000000" w:rsidP="00000000" w:rsidRDefault="00000000" w:rsidRPr="00000000" w14:paraId="00000034">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00000" w:rsidDel="00000000" w:rsidP="00000000" w:rsidRDefault="00000000" w:rsidRPr="00000000" w14:paraId="00000035">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 Комерційна пропозиція, яка є (Додатком № 2) до цього Договору, має містити наступну інформацію:</w:t>
      </w:r>
    </w:p>
    <w:p w:rsidR="00000000" w:rsidDel="00000000" w:rsidP="00000000" w:rsidRDefault="00000000" w:rsidRPr="00000000" w14:paraId="00000036">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ціну (тариф) електричної енергії, у тому числі диференційовані ціни (тарифи);</w:t>
      </w:r>
    </w:p>
    <w:p w:rsidR="00000000" w:rsidDel="00000000" w:rsidP="00000000" w:rsidRDefault="00000000" w:rsidRPr="00000000" w14:paraId="00000037">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спосіб оплати;</w:t>
      </w:r>
    </w:p>
    <w:p w:rsidR="00000000" w:rsidDel="00000000" w:rsidP="00000000" w:rsidRDefault="00000000" w:rsidRPr="00000000" w14:paraId="00000038">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термін надання рахунку за спожиту електричну енергію та строк його оплати;</w:t>
      </w:r>
    </w:p>
    <w:p w:rsidR="00000000" w:rsidDel="00000000" w:rsidP="00000000" w:rsidRDefault="00000000" w:rsidRPr="00000000" w14:paraId="00000039">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000000" w:rsidDel="00000000" w:rsidP="00000000" w:rsidRDefault="00000000" w:rsidRPr="00000000" w14:paraId="0000003A">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розмір пені за порушення строку оплати або штраф;</w:t>
      </w:r>
    </w:p>
    <w:p w:rsidR="00000000" w:rsidDel="00000000" w:rsidP="00000000" w:rsidRDefault="00000000" w:rsidRPr="00000000" w14:paraId="0000003B">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розмір штрафу за дострокове розірвання Договору у випадках, не передбачених умовами Договору;</w:t>
      </w:r>
    </w:p>
    <w:p w:rsidR="00000000" w:rsidDel="00000000" w:rsidP="00000000" w:rsidRDefault="00000000" w:rsidRPr="00000000" w14:paraId="0000003C">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термін дії Договору та умови пролонгації;</w:t>
      </w:r>
    </w:p>
    <w:p w:rsidR="00000000" w:rsidDel="00000000" w:rsidP="00000000" w:rsidRDefault="00000000" w:rsidRPr="00000000" w14:paraId="0000003D">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дата та підпис споживача;</w:t>
      </w:r>
    </w:p>
    <w:p w:rsidR="00000000" w:rsidDel="00000000" w:rsidP="00000000" w:rsidRDefault="00000000" w:rsidRPr="00000000" w14:paraId="0000003E">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можливість надання пільг, субсидій.</w:t>
      </w:r>
    </w:p>
    <w:p w:rsidR="00000000" w:rsidDel="00000000" w:rsidP="00000000" w:rsidRDefault="00000000" w:rsidRPr="00000000" w14:paraId="0000003F">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0"/>
          <w:tab w:val="left" w:pos="1134"/>
        </w:tabs>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Споживач,  не пізніше 9 години 00 хвилин ранку 1 числа місяця, що слідує за розрахунковим, повинен провести звірку з Постачальником спожитої електричної енергії шляхом надання копії Акту про використану електричну енергію / Акту здачі - приймання електричної енергії (далі – «Акт»), підписану з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операторам систем розподілу (далі ОСР),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якому відображається обсяг поставленої Постачальником Споживачу електричної енергії у розрахунковому місяці.</w:t>
      </w:r>
    </w:p>
    <w:p w:rsidR="00000000" w:rsidDel="00000000" w:rsidP="00000000" w:rsidRDefault="00000000" w:rsidRPr="00000000" w14:paraId="00000041">
      <w:pPr>
        <w:widowControl w:val="0"/>
        <w:tabs>
          <w:tab w:val="left" w:pos="1134"/>
        </w:tabs>
        <w:spacing w:after="0" w:line="24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5.15. Споживач має право обрати на розрахунковий період іншого електропостачальника, у порядку, встановленому ПРРЕЕ. </w:t>
      </w:r>
    </w:p>
    <w:p w:rsidR="00000000" w:rsidDel="00000000" w:rsidP="00000000" w:rsidRDefault="00000000" w:rsidRPr="00000000" w14:paraId="00000042">
      <w:pPr>
        <w:widowControl w:val="0"/>
        <w:tabs>
          <w:tab w:val="left" w:pos="1134"/>
        </w:tabs>
        <w:spacing w:after="0" w:line="24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5.16. У разі потреби, на вимогу будь-якої Сторони, Сторони проводять звірку взаємних розрахунків, з наступним оформленням Актів звірки взаєморозрахунків.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59" w:lineRule="auto"/>
        <w:ind w:left="567" w:right="141" w:firstLine="426.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Rule="auto"/>
        <w:ind w:left="567" w:right="141" w:firstLine="426.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Права та обов'язки Споживача</w:t>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Споживач має право:</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Отримувати електричну енергію на умовах, зазначених у цьому Договорі;</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Купувати електричну енергію із забезпеченням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6.1.4. Безоплатно отримувати інформацію про обсяги та інші параметри власного споживання електричної енергії;</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Звертатися до Постачальника для вирішення будь-яких питань, пов'язаних з виконанням цього Договору;</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6.1.6.  Проводити звіряння фактичних розрахунків в установленому ПРРЕЕ порядку з підписанням відповідних Актів;</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141" w:firstLine="426.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6.1.7. Вільно обирати іншого електропостачальника та розірвати цей Договір у встановленому цим Договором та чинним законодавством України порядку;</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6.1.8. Споживач має право обрати на розрахунковий період іншого Постачальника, у встановленому ПРРЕЕ порядку, з дотриманням умов цього Договору та/або достроково розірвати цей Договір у встановленому чииним законодавством України та цим Договором порядку;</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6.1.10. Інші права, передбачені чинним законодавством України і цим Договором.</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93" w:right="141" w:hanging="28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6.2. Споживач зобов'язується: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Забезпечувати своєчасну та повну оплату спожитої електричної енергії згідно з умовами цього Договору;</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Укласти, у встановленому чинним законодавством України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об'єкта(ів) Споживача;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а також не допускати несанкціонованого споживання електричної енергії;</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6.2.4. Протягом 5 (п’яти)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6.2.6. Безперешкодно допускати на свою територію, у свої житлові, виробничі, господарські та підсобні приміщення, а також інші місця,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6.2.8. Виконувати інші обов'язки, покладені на Споживача чинним законодавством України та/або цим Договором.</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Права і обов'язки Постачальника</w:t>
      </w:r>
    </w:p>
    <w:p w:rsidR="00000000" w:rsidDel="00000000" w:rsidP="00000000" w:rsidRDefault="00000000" w:rsidRPr="00000000" w14:paraId="0000005B">
      <w:pPr>
        <w:tabs>
          <w:tab w:val="left" w:pos="1134"/>
        </w:tabs>
        <w:spacing w:after="0" w:lineRule="auto"/>
        <w:ind w:left="426" w:right="14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7.1. Постачальник має право:</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 Отримувати від Споживача плату за поставлену електричну енергію, у строки та в розмірі, встановлені цим Договором;</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7.1.2. Контролювати правильність оформлення Споживачем платіжних документів в межах дії цього Договору;</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 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7.1.5. Проводити разом зі Споживачем звіряння фактично використаних обсягів електричної енергії з підписанням відповідних Актів;</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7.1.7. Інші права, передбачені чинним законодавством України і цим Договором.</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1"/>
          <w:numId w:val="1"/>
        </w:numPr>
        <w:tabs>
          <w:tab w:val="left" w:pos="1134"/>
        </w:tabs>
        <w:spacing w:after="0" w:lineRule="auto"/>
        <w:ind w:left="1353" w:right="141"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Постачальник зобов'язується: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7.2.4. Видавати Споживачеві безоплатно платіжні документи та форми звернень;</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7.2.5. Приймати оплату, наданих за цим Договором, послуг будь-яким способом, що передбачений цим Договором;</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7.2.8.  Забезпечувати конфіденційність даних, отриманих від Споживача;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7.2.9.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вибрати іншого електропостачальника та про наслідки невиконання цього;</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перейти до електропостачальника, на якого в установленому порядку покладені спеціальні обов’язки (постачальник «останньої надії»).</w:t>
      </w:r>
    </w:p>
    <w:p w:rsidR="00000000" w:rsidDel="00000000" w:rsidP="00000000" w:rsidRDefault="00000000" w:rsidRPr="00000000" w14:paraId="00000070">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7.2.10. </w:t>
      </w:r>
      <w:r w:rsidDel="00000000" w:rsidR="00000000" w:rsidRPr="00000000">
        <w:rPr>
          <w:rFonts w:ascii="Times New Roman" w:cs="Times New Roman" w:eastAsia="Times New Roman" w:hAnsi="Times New Roman"/>
          <w:color w:val="000000"/>
          <w:rtl w:val="0"/>
        </w:rPr>
        <w:t xml:space="preserve">За розрахунковий місяць, </w:t>
      </w:r>
      <w:r w:rsidDel="00000000" w:rsidR="00000000" w:rsidRPr="00000000">
        <w:rPr>
          <w:rFonts w:ascii="Times New Roman" w:cs="Times New Roman" w:eastAsia="Times New Roman" w:hAnsi="Times New Roman"/>
          <w:rtl w:val="0"/>
        </w:rPr>
        <w:t xml:space="preserve">в якому Споживач порушив порядок і строки розрахунків, передбачені цим Договором, Постачальник може в односторонньому порядку, без погодження зі Споживачем, змінити ціну електричної енергії і встановити її у розмірі, який дорівнює </w:t>
      </w:r>
      <w:r w:rsidDel="00000000" w:rsidR="00000000" w:rsidRPr="00000000">
        <w:rPr>
          <w:rFonts w:ascii="Times New Roman" w:cs="Times New Roman" w:eastAsia="Times New Roman" w:hAnsi="Times New Roman"/>
          <w:color w:val="000000"/>
          <w:rtl w:val="0"/>
        </w:rPr>
        <w:t xml:space="preserve">встановленій НКРЕКП України ціні для постачальника «останньої надії» на території області обслуговування, що включає в себе ціну купівлі електричної енергії на ринку електричної енергії, ціну на послуги постачальника останньої надії, а в разі обрання Споживачем оплати послуг оператора системи розподілу та/або оператора системи передачі через Постачальника, ціну на послуги оператора системи передачі та оператора системи розподілу на відповідному класі напруги у відповідному розрахунковому місяці</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71">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 зазначену зміну Споживачу направляється письмове повідомлення, в якому зазначаються нова ціна електричної енергії і розрахунковий місяць, за які здійснено перерахунок. До повідомлення додається рахунок із зазначенням сум, що підлягають сплаті Споживачем у зв’язку зі здійсненням Постачальником перерахунку ціни електричної енергії.</w:t>
      </w:r>
    </w:p>
    <w:p w:rsidR="00000000" w:rsidDel="00000000" w:rsidP="00000000" w:rsidRDefault="00000000" w:rsidRPr="00000000" w14:paraId="00000072">
      <w:pPr>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Різниця між вартістю електричної енергії, визначеною за наслідками перерахунку її ціни згідно з цим пунктом Договору, у розрахунковий місяць, за який здійснено перерахунок, і фактично сплаченою в рахунок оплати електричної енергії за такий місяць сумою, повинна бути сплачена Споживачем Постачальнику протягом 10 днів з моменту отримання рахунку Постачальника.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141" w:firstLine="567.00000000000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7.2.11. Виконувати інші обов'язки, покладені на Постачальника чинним законодавством України та/або цим Договором.</w:t>
      </w:r>
      <w:r w:rsidDel="00000000" w:rsidR="00000000" w:rsidRPr="00000000">
        <w:rPr>
          <w:rtl w:val="0"/>
        </w:rPr>
      </w:r>
    </w:p>
    <w:p w:rsidR="00000000" w:rsidDel="00000000" w:rsidP="00000000" w:rsidRDefault="00000000" w:rsidRPr="00000000" w14:paraId="00000074">
      <w:pPr>
        <w:spacing w:after="0" w:lineRule="auto"/>
        <w:ind w:left="426" w:right="141" w:firstLine="567.000000000000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Порядок припинення та відновлення постачання електричної енергії</w:t>
      </w:r>
    </w:p>
    <w:p w:rsidR="00000000" w:rsidDel="00000000" w:rsidP="00000000" w:rsidRDefault="00000000" w:rsidRPr="00000000" w14:paraId="00000076">
      <w:pPr>
        <w:tabs>
          <w:tab w:val="left" w:pos="993"/>
          <w:tab w:val="left" w:pos="1560"/>
        </w:tabs>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Del="00000000" w:rsidP="00000000" w:rsidRDefault="00000000" w:rsidRPr="00000000" w14:paraId="00000077">
      <w:pPr>
        <w:tabs>
          <w:tab w:val="left" w:pos="993"/>
          <w:tab w:val="left" w:pos="1276"/>
        </w:tabs>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Припинення електропостачання не звільняє Споживача від обов'язку сплатити заборгованість Постачальнику за цим Договором.</w:t>
      </w:r>
    </w:p>
    <w:p w:rsidR="00000000" w:rsidDel="00000000" w:rsidP="00000000" w:rsidRDefault="00000000" w:rsidRPr="00000000" w14:paraId="00000078">
      <w:pPr>
        <w:tabs>
          <w:tab w:val="left" w:pos="993"/>
        </w:tabs>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00000" w:rsidDel="00000000" w:rsidP="00000000" w:rsidRDefault="00000000" w:rsidRPr="00000000" w14:paraId="00000079">
      <w:pPr>
        <w:tabs>
          <w:tab w:val="left" w:pos="993"/>
        </w:tabs>
        <w:spacing w:after="0" w:lineRule="auto"/>
        <w:ind w:left="426" w:right="141" w:firstLine="567.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00000" w:rsidDel="00000000" w:rsidP="00000000" w:rsidRDefault="00000000" w:rsidRPr="00000000" w14:paraId="0000007A">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Відповідальність Сторін</w:t>
      </w:r>
    </w:p>
    <w:p w:rsidR="00000000" w:rsidDel="00000000" w:rsidP="00000000" w:rsidRDefault="00000000" w:rsidRPr="00000000" w14:paraId="0000007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невиконання або неналежне виконання умов даного Договору Сторони несуть відповідальність відповідно до чинного законодавства України.  </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6" w:right="141"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Сплата неустойки (штрафу, пені), відсотків за користування коштами, а також відшкодування збитків не звільняє Сторону від необхідності виконання зобов'язань за Договором.</w:t>
      </w:r>
    </w:p>
    <w:p w:rsidR="00000000" w:rsidDel="00000000" w:rsidP="00000000" w:rsidRDefault="00000000" w:rsidRPr="00000000" w14:paraId="0000007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560"/>
        </w:tabs>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має право вимагати від Споживача відшкодування збитків, а Споживач відшкодовує збитки, понесені Постачальником,  у разі:</w:t>
      </w:r>
    </w:p>
    <w:p w:rsidR="00000000" w:rsidDel="00000000" w:rsidP="00000000" w:rsidRDefault="00000000" w:rsidRPr="00000000" w14:paraId="0000007F">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порушення Споживачем строків розрахунків з Постачальником - в розмірі, погодженому Сторонами в цьому Договорі;</w:t>
      </w:r>
    </w:p>
    <w:p w:rsidR="00000000" w:rsidDel="00000000" w:rsidP="00000000" w:rsidRDefault="00000000" w:rsidRPr="00000000" w14:paraId="00000080">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Del="00000000" w:rsidP="00000000" w:rsidRDefault="00000000" w:rsidRPr="00000000" w14:paraId="00000081">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Del="00000000" w:rsidP="00000000" w:rsidRDefault="00000000" w:rsidRPr="00000000" w14:paraId="00000082">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00000" w:rsidDel="00000000" w:rsidP="00000000" w:rsidRDefault="00000000" w:rsidRPr="00000000" w14:paraId="00000083">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Порядок документального підтвердження порушень умов цього Договору, а також відшкодування збитків встановлюється ПРРЕЕ.</w:t>
      </w:r>
    </w:p>
    <w:p w:rsidR="00000000" w:rsidDel="00000000" w:rsidP="00000000" w:rsidRDefault="00000000" w:rsidRPr="00000000" w14:paraId="00000084">
      <w:pPr>
        <w:spacing w:after="0" w:lineRule="auto"/>
        <w:ind w:left="426" w:right="141" w:firstLine="567.000000000000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Порядок зміни електропостачальника</w:t>
      </w:r>
    </w:p>
    <w:p w:rsidR="00000000" w:rsidDel="00000000" w:rsidP="00000000" w:rsidRDefault="00000000" w:rsidRPr="00000000" w14:paraId="00000086">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не раніше, ніж за 20 робочих днів до такої зміни, вказавши дату або строки, в які буде відбуватись така зміна (початок дії нового договору про постачання електричної енергії).</w:t>
      </w:r>
    </w:p>
    <w:p w:rsidR="00000000" w:rsidDel="00000000" w:rsidP="00000000" w:rsidRDefault="00000000" w:rsidRPr="00000000" w14:paraId="00000087">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Зміна постачальника електричної енергії здійснюється згідно з порядком, встановленим ПРРЕЕ.</w:t>
      </w:r>
    </w:p>
    <w:p w:rsidR="00000000" w:rsidDel="00000000" w:rsidP="00000000" w:rsidRDefault="00000000" w:rsidRPr="00000000" w14:paraId="00000088">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Споживач має право достроково розірвати договір, у зв'язку зі зміною електропостачальника, згідно  умов  цього Договору.</w:t>
      </w:r>
    </w:p>
    <w:p w:rsidR="00000000" w:rsidDel="00000000" w:rsidP="00000000" w:rsidRDefault="00000000" w:rsidRPr="00000000" w14:paraId="00000089">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Порядок розв'язання спорів</w:t>
      </w:r>
    </w:p>
    <w:p w:rsidR="00000000" w:rsidDel="00000000" w:rsidP="00000000" w:rsidRDefault="00000000" w:rsidRPr="00000000" w14:paraId="0000008B">
      <w:pPr>
        <w:spacing w:after="0" w:lineRule="auto"/>
        <w:ind w:left="426" w:right="141"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00000" w:rsidDel="00000000" w:rsidP="00000000" w:rsidRDefault="00000000" w:rsidRPr="00000000" w14:paraId="0000008C">
      <w:pPr>
        <w:spacing w:after="0" w:lineRule="auto"/>
        <w:ind w:left="426" w:right="141"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00000" w:rsidDel="00000000" w:rsidP="00000000" w:rsidRDefault="00000000" w:rsidRPr="00000000" w14:paraId="0000008D">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Форс-мажорні обставини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При настанні стихійних явищ природного характеру (землетруси, повені, урагани, руйнування в результаті блискавки й т.п.), катастроф техногенного й антропогенного походження (вибухи, пожежі, і т.п.), обставин соціального, політичного й міжнародного походження (воєнні дії, суспільні хвилювання, епідемії, страйки, бойкоти, блокади, ембарго, інші міжнародні санкції або дії державних органів), які прямо і безпосередньо унеможливлюють частково або повністю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 Сторона, для якої настали форс-мажорні обставини, зобов'язана протягом не більш, ніж 5 (п'яти) календарних днів із часу їх настання або припинення повідомити в письмовій формі іншу Сторону. Факти, викладені в повідомленні, повинні бути підтверджені документом, виданим Торгово-промисловою палатою України.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 У випадку якщо форс-мажорні обставини тривають більше 60 (шістдесяти) календарних днів, Сторона може виступити з ініціативою про розірвання Договору.</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000000" w:rsidDel="00000000" w:rsidP="00000000" w:rsidRDefault="00000000" w:rsidRPr="00000000" w14:paraId="00000093">
      <w:pPr>
        <w:spacing w:after="0" w:lineRule="auto"/>
        <w:ind w:left="426" w:right="141" w:firstLine="567.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141" w:firstLine="6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Основні вимоги до договору</w:t>
      </w:r>
    </w:p>
    <w:bookmarkStart w:colFirst="0" w:colLast="0" w:name="bookmark=id.30j0zll" w:id="1"/>
    <w:bookmarkEnd w:id="1"/>
    <w:bookmarkStart w:colFirst="0" w:colLast="0" w:name="bookmark=id.1fob9te" w:id="2"/>
    <w:bookmarkEnd w:id="2"/>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 Договір про закупівлю укладається відповідно до норм </w:t>
      </w:r>
      <w:hyperlink r:id="rId7">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Цивільного кодексу України</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w:t>
      </w:r>
      <w:hyperlink r:id="rId8">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Господарського кодексу України</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 урахуванням особливостей, визначених цим Законом.</w:t>
      </w:r>
    </w:p>
    <w:bookmarkStart w:colFirst="0" w:colLast="0" w:name="bookmark=id.3znysh7" w:id="3"/>
    <w:bookmarkEnd w:id="3"/>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141"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colFirst="0" w:colLast="0" w:name="bookmark=id.2et92p0" w:id="4"/>
    <w:bookmarkEnd w:id="4"/>
    <w:bookmarkStart w:colFirst="0" w:colLast="0" w:name="bookmark=id.tyjcwt" w:id="5"/>
    <w:bookmarkEnd w:id="5"/>
    <w:p w:rsidR="00000000" w:rsidDel="00000000" w:rsidP="00000000" w:rsidRDefault="00000000" w:rsidRPr="00000000" w14:paraId="00000097">
      <w:pPr>
        <w:spacing w:after="0" w:lineRule="auto"/>
        <w:ind w:left="426" w:right="141" w:firstLine="64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13.3.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98">
      <w:pPr>
        <w:widowControl w:val="0"/>
        <w:ind w:left="426" w:right="141" w:firstLine="6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r w:rsidDel="00000000" w:rsidR="00000000" w:rsidRPr="00000000">
        <w:rPr>
          <w:rtl w:val="0"/>
        </w:rPr>
      </w:r>
    </w:p>
    <w:bookmarkStart w:colFirst="0" w:colLast="0" w:name="bookmark=id.2s8eyo1" w:id="6"/>
    <w:bookmarkEnd w:id="6"/>
    <w:bookmarkStart w:colFirst="0" w:colLast="0" w:name="bookmark=id.3dy6vkm" w:id="7"/>
    <w:bookmarkEnd w:id="7"/>
    <w:bookmarkStart w:colFirst="0" w:colLast="0" w:name="bookmark=id.4d34og8" w:id="8"/>
    <w:bookmarkEnd w:id="8"/>
    <w:bookmarkStart w:colFirst="0" w:colLast="0" w:name="bookmark=id.1t3h5sf" w:id="9"/>
    <w:bookmarkEnd w:id="9"/>
    <w:p w:rsidR="00000000" w:rsidDel="00000000" w:rsidP="00000000" w:rsidRDefault="00000000" w:rsidRPr="00000000" w14:paraId="00000099">
      <w:pPr>
        <w:spacing w:after="0" w:lineRule="auto"/>
        <w:ind w:left="426" w:right="141" w:firstLine="708.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Строк дії Договору та інші умови</w:t>
      </w:r>
    </w:p>
    <w:p w:rsidR="00000000" w:rsidDel="00000000" w:rsidP="00000000" w:rsidRDefault="00000000" w:rsidRPr="00000000" w14:paraId="0000009A">
      <w:pPr>
        <w:tabs>
          <w:tab w:val="left" w:pos="711"/>
          <w:tab w:val="left" w:pos="851"/>
        </w:tabs>
        <w:spacing w:after="0" w:line="242"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Договір набуває чинності з дати підписання Сторонами та скріплення їх підписів печатками та діє до </w:t>
      </w:r>
      <w:r w:rsidDel="00000000" w:rsidR="00000000" w:rsidRPr="00000000">
        <w:rPr>
          <w:rFonts w:ascii="Times New Roman" w:cs="Times New Roman" w:eastAsia="Times New Roman" w:hAnsi="Times New Roman"/>
          <w:highlight w:val="yellow"/>
          <w:rtl w:val="0"/>
        </w:rPr>
        <w:t xml:space="preserve">31 грудня 2019 року.</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tabs>
          <w:tab w:val="left" w:pos="711"/>
          <w:tab w:val="left" w:pos="851"/>
        </w:tabs>
        <w:spacing w:after="0" w:line="242"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За умови дострокового розірвання Договору за ініціативою Споживача, Споживач зобов’язаний сплатити Постачальнику штрафні санкції чи іншу фінансову компенсацію за дострокове припинення Договору, у випадках непередбачених умовами Договору.</w:t>
      </w:r>
    </w:p>
    <w:p w:rsidR="00000000" w:rsidDel="00000000" w:rsidP="00000000" w:rsidRDefault="00000000" w:rsidRPr="00000000" w14:paraId="0000009C">
      <w:pPr>
        <w:spacing w:after="0" w:line="242"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Постачальник має право розірвати цей Договір достроково, повідомивши Споживача про це за 20 днів до очікуваної дати розірвання, у випадку якщо Споживач прострочив оплату за постачання електричної енергії згідно з Договором, та/або іншим чином суттєво порушив умови цього Договору і не вжив заходів до усунення такого порушення у строк, що становить 5 робочих днів.</w:t>
      </w:r>
    </w:p>
    <w:p w:rsidR="00000000" w:rsidDel="00000000" w:rsidP="00000000" w:rsidRDefault="00000000" w:rsidRPr="00000000" w14:paraId="0000009D">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 Дія цього Договору також припиняється у наступних випадках:</w:t>
      </w:r>
    </w:p>
    <w:p w:rsidR="00000000" w:rsidDel="00000000" w:rsidP="00000000" w:rsidRDefault="00000000" w:rsidRPr="00000000" w14:paraId="0000009E">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анулювання Постачальнику ліцензії на постачання;</w:t>
      </w:r>
    </w:p>
    <w:p w:rsidR="00000000" w:rsidDel="00000000" w:rsidP="00000000" w:rsidRDefault="00000000" w:rsidRPr="00000000" w14:paraId="0000009F">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банкрутства або припинення господарської діяльності Постачальником;</w:t>
      </w:r>
    </w:p>
    <w:p w:rsidR="00000000" w:rsidDel="00000000" w:rsidP="00000000" w:rsidRDefault="00000000" w:rsidRPr="00000000" w14:paraId="000000A0">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 разі зміни власника об’єкта Споживача;</w:t>
      </w:r>
    </w:p>
    <w:p w:rsidR="00000000" w:rsidDel="00000000" w:rsidP="00000000" w:rsidRDefault="00000000" w:rsidRPr="00000000" w14:paraId="000000A1">
      <w:pPr>
        <w:spacing w:after="0" w:lineRule="auto"/>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 разі зміни електропостачальника.</w:t>
      </w:r>
    </w:p>
    <w:p w:rsidR="00000000" w:rsidDel="00000000" w:rsidP="00000000" w:rsidRDefault="00000000" w:rsidRPr="00000000" w14:paraId="000000A2">
      <w:pPr>
        <w:ind w:left="426" w:right="14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Датою отримання повідомлень/документів за цим Договором також вважається дата направлення сканкопії відповідного повідомлення/документу, підписаного та скріпленого печаткою, на адресу електронної пошти (e-mail) Сторони, зазначений у цьому Договорі та/або додатках до нього».</w:t>
      </w:r>
    </w:p>
    <w:p w:rsidR="00000000" w:rsidDel="00000000" w:rsidP="00000000" w:rsidRDefault="00000000" w:rsidRPr="00000000" w14:paraId="000000A3">
      <w:pPr>
        <w:ind w:left="426" w:right="141" w:firstLine="708.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Додатки до Договору</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9" w:lineRule="auto"/>
        <w:ind w:left="426" w:right="141" w:firstLine="70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Додатки до Договору додаються:</w:t>
      </w:r>
    </w:p>
    <w:p w:rsidR="00000000" w:rsidDel="00000000" w:rsidP="00000000" w:rsidRDefault="00000000" w:rsidRPr="00000000" w14:paraId="000000A5">
      <w:pPr>
        <w:spacing w:after="0" w:lineRule="auto"/>
        <w:ind w:left="426" w:right="141" w:firstLine="992.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1.Заява-приєднання (Додаток№1);</w:t>
      </w:r>
    </w:p>
    <w:p w:rsidR="00000000" w:rsidDel="00000000" w:rsidP="00000000" w:rsidRDefault="00000000" w:rsidRPr="00000000" w14:paraId="000000A6">
      <w:pPr>
        <w:spacing w:after="0" w:lineRule="auto"/>
        <w:ind w:left="426" w:right="141" w:firstLine="992.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2.Комерційна пропозиція (Додаток №2).</w:t>
      </w:r>
    </w:p>
    <w:p w:rsidR="00000000" w:rsidDel="00000000" w:rsidP="00000000" w:rsidRDefault="00000000" w:rsidRPr="00000000" w14:paraId="000000A7">
      <w:pPr>
        <w:spacing w:after="0" w:lineRule="auto"/>
        <w:ind w:left="426" w:right="141" w:firstLine="567.000000000000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ind w:left="426" w:right="141" w:firstLine="567.000000000000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 Реквізити Сторін</w:t>
      </w:r>
    </w:p>
    <w:tbl>
      <w:tblPr>
        <w:tblStyle w:val="Table1"/>
        <w:tblW w:w="10031.0" w:type="dxa"/>
        <w:jc w:val="left"/>
        <w:tblInd w:w="534.0" w:type="dxa"/>
        <w:tblLayout w:type="fixed"/>
        <w:tblLook w:val="0400"/>
      </w:tblPr>
      <w:tblGrid>
        <w:gridCol w:w="5016"/>
        <w:gridCol w:w="5015"/>
        <w:tblGridChange w:id="0">
          <w:tblGrid>
            <w:gridCol w:w="5016"/>
            <w:gridCol w:w="5015"/>
          </w:tblGrid>
        </w:tblGridChange>
      </w:tblGrid>
      <w:tr>
        <w:trPr>
          <w:trHeight w:val="40" w:hRule="atLeast"/>
        </w:trPr>
        <w:tc>
          <w:tcPr/>
          <w:p w:rsidR="00000000" w:rsidDel="00000000" w:rsidP="00000000" w:rsidRDefault="00000000" w:rsidRPr="00000000" w14:paraId="000000A9">
            <w:pPr>
              <w:ind w:left="426" w:right="141" w:hanging="4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ПОСТАЧАЛЬНИК</w:t>
            </w:r>
          </w:p>
          <w:p w:rsidR="00000000" w:rsidDel="00000000" w:rsidP="00000000" w:rsidRDefault="00000000" w:rsidRPr="00000000" w14:paraId="000000AA">
            <w:pPr>
              <w:spacing w:after="0" w:lineRule="auto"/>
              <w:ind w:right="14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Товариство з обмеженою відповідальністю </w:t>
            </w:r>
          </w:p>
          <w:p w:rsidR="00000000" w:rsidDel="00000000" w:rsidP="00000000" w:rsidRDefault="00000000" w:rsidRPr="00000000" w14:paraId="000000AB">
            <w:pPr>
              <w:spacing w:after="0" w:lineRule="auto"/>
              <w:ind w:right="14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УКР ГАЗ РЕСУРС»</w:t>
            </w:r>
          </w:p>
          <w:p w:rsidR="00000000" w:rsidDel="00000000" w:rsidP="00000000" w:rsidRDefault="00000000" w:rsidRPr="00000000" w14:paraId="000000AC">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04080, м.Київ, вул. Новокостянтинівська,</w:t>
            </w:r>
          </w:p>
          <w:p w:rsidR="00000000" w:rsidDel="00000000" w:rsidP="00000000" w:rsidRDefault="00000000" w:rsidRPr="00000000" w14:paraId="000000AD">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буд. 13/10, оф. 201</w:t>
            </w:r>
          </w:p>
          <w:p w:rsidR="00000000" w:rsidDel="00000000" w:rsidP="00000000" w:rsidRDefault="00000000" w:rsidRPr="00000000" w14:paraId="000000AE">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IBAN: UA 223282090000026003010042489</w:t>
            </w:r>
          </w:p>
          <w:p w:rsidR="00000000" w:rsidDel="00000000" w:rsidP="00000000" w:rsidRDefault="00000000" w:rsidRPr="00000000" w14:paraId="000000AF">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Акціонерному Банку «Південний»</w:t>
            </w:r>
          </w:p>
          <w:p w:rsidR="00000000" w:rsidDel="00000000" w:rsidP="00000000" w:rsidRDefault="00000000" w:rsidRPr="00000000" w14:paraId="000000B0">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код за ЄДРПОУ 41427817</w:t>
            </w:r>
          </w:p>
          <w:p w:rsidR="00000000" w:rsidDel="00000000" w:rsidP="00000000" w:rsidRDefault="00000000" w:rsidRPr="00000000" w14:paraId="000000B1">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Інд. под. №414278126582</w:t>
            </w:r>
          </w:p>
          <w:p w:rsidR="00000000" w:rsidDel="00000000" w:rsidP="00000000" w:rsidRDefault="00000000" w:rsidRPr="00000000" w14:paraId="000000B2">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Витяг з реєстру платників ІІДВ</w:t>
            </w:r>
          </w:p>
          <w:p w:rsidR="00000000" w:rsidDel="00000000" w:rsidP="00000000" w:rsidRDefault="00000000" w:rsidRPr="00000000" w14:paraId="000000B3">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1726584501074</w:t>
            </w:r>
          </w:p>
          <w:p w:rsidR="00000000" w:rsidDel="00000000" w:rsidP="00000000" w:rsidRDefault="00000000" w:rsidRPr="00000000" w14:paraId="000000B4">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Електронна адреса</w:t>
            </w:r>
          </w:p>
          <w:p w:rsidR="00000000" w:rsidDel="00000000" w:rsidP="00000000" w:rsidRDefault="00000000" w:rsidRPr="00000000" w14:paraId="000000B5">
            <w:pPr>
              <w:tabs>
                <w:tab w:val="left" w:pos="3819"/>
              </w:tabs>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c0c0c"/>
                <w:shd w:fill="f2f2f2" w:val="clear"/>
                <w:rtl w:val="0"/>
              </w:rPr>
              <w:t xml:space="preserve">office@ukrgasresource.com</w:t>
            </w:r>
            <w:r w:rsidDel="00000000" w:rsidR="00000000" w:rsidRPr="00000000">
              <w:rPr>
                <w:rtl w:val="0"/>
              </w:rPr>
            </w:r>
          </w:p>
          <w:p w:rsidR="00000000" w:rsidDel="00000000" w:rsidP="00000000" w:rsidRDefault="00000000" w:rsidRPr="00000000" w14:paraId="000000B6">
            <w:pPr>
              <w:tabs>
                <w:tab w:val="left" w:pos="3819"/>
              </w:tabs>
              <w:spacing w:after="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7">
            <w:pPr>
              <w:tabs>
                <w:tab w:val="left" w:pos="3819"/>
              </w:tabs>
              <w:spacing w:after="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Директор</w:t>
            </w:r>
          </w:p>
          <w:p w:rsidR="00000000" w:rsidDel="00000000" w:rsidP="00000000" w:rsidRDefault="00000000" w:rsidRPr="00000000" w14:paraId="000000B8">
            <w:pPr>
              <w:tabs>
                <w:tab w:val="left" w:pos="3819"/>
              </w:tabs>
              <w:spacing w:after="0" w:before="24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tabs>
                <w:tab w:val="left" w:pos="3819"/>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 / В.В. Денисович/</w:t>
            </w:r>
            <w:r w:rsidDel="00000000" w:rsidR="00000000" w:rsidRPr="00000000">
              <w:rPr>
                <w:rtl w:val="0"/>
              </w:rPr>
            </w:r>
          </w:p>
          <w:p w:rsidR="00000000" w:rsidDel="00000000" w:rsidP="00000000" w:rsidRDefault="00000000" w:rsidRPr="00000000" w14:paraId="000000BA">
            <w:pPr>
              <w:spacing w:after="0" w:lineRule="auto"/>
              <w:ind w:left="426" w:right="141"/>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BB">
            <w:pPr>
              <w:ind w:left="426" w:right="141" w:hanging="38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СПОЖИВАЧ</w:t>
            </w:r>
            <w:r w:rsidDel="00000000" w:rsidR="00000000" w:rsidRPr="00000000">
              <w:rPr>
                <w:rtl w:val="0"/>
              </w:rPr>
            </w:r>
          </w:p>
          <w:p w:rsidR="00000000" w:rsidDel="00000000" w:rsidP="00000000" w:rsidRDefault="00000000" w:rsidRPr="00000000" w14:paraId="000000BC">
            <w:pPr>
              <w:spacing w:after="0" w:lineRule="auto"/>
              <w:ind w:left="36" w:right="141" w:firstLine="1.0000000000000009"/>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D">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E">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F">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0">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1">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2">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3">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4">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5">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6">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7">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8">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9">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A">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B">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C">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D">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E">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F">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0">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1">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2">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3">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4">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5">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6">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7">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8">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9">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A">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B">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C">
      <w:pPr>
        <w:spacing w:after="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Додаток 2</w:t>
      </w:r>
    </w:p>
    <w:p w:rsidR="00000000" w:rsidDel="00000000" w:rsidP="00000000" w:rsidRDefault="00000000" w:rsidRPr="00000000" w14:paraId="000000DD">
      <w:pPr>
        <w:spacing w:after="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до Договору про постачання</w:t>
      </w:r>
    </w:p>
    <w:p w:rsidR="00000000" w:rsidDel="00000000" w:rsidP="00000000" w:rsidRDefault="00000000" w:rsidRPr="00000000" w14:paraId="000000DE">
      <w:pPr>
        <w:spacing w:after="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електричної енергії споживачу</w:t>
      </w:r>
    </w:p>
    <w:p w:rsidR="00000000" w:rsidDel="00000000" w:rsidP="00000000" w:rsidRDefault="00000000" w:rsidRPr="00000000" w14:paraId="000000DF">
      <w:pPr>
        <w:spacing w:after="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w:t>
      </w:r>
    </w:p>
    <w:p w:rsidR="00000000" w:rsidDel="00000000" w:rsidP="00000000" w:rsidRDefault="00000000" w:rsidRPr="00000000" w14:paraId="000000E0">
      <w:pPr>
        <w:spacing w:after="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КОМЕРЦІЙНА ПРОПОЗИЦІЯ</w:t>
      </w:r>
    </w:p>
    <w:tbl>
      <w:tblPr>
        <w:tblStyle w:val="Table2"/>
        <w:tblW w:w="9923.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
        <w:gridCol w:w="3936"/>
        <w:gridCol w:w="645"/>
        <w:gridCol w:w="4500"/>
        <w:gridCol w:w="383"/>
        <w:tblGridChange w:id="0">
          <w:tblGrid>
            <w:gridCol w:w="459"/>
            <w:gridCol w:w="3936"/>
            <w:gridCol w:w="645"/>
            <w:gridCol w:w="4500"/>
            <w:gridCol w:w="3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Ціна (тариф) електричної енергії та механізм (спосіб/формула/порядок) її визначення/формування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Фактична ціна електричної енергії за 1 кВт/год. вираховується за наступною формулою:</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Цфакт = ((Срдд  + Срдн/вдр + Сн + В + Т1)/Wм)*П), де</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Цфакт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ціна (тариф) купованої Споживачем електроенергії у відповідному розрахунковому періоді, без ПДВ та без урахування тарифу на послуги з розподілу;</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Срдд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фактична вартість купівлі Постачальником обсягів електроенергії Споживача на РДД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Срдн/вдр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Сн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від’ємна сума фактичної вартості врегулювання небалансів, яка визначається за формулою: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Сн = Сбр</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bscript"/>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 Сбр</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bscript"/>
                <w:rtl w:val="0"/>
              </w:rPr>
              <w:t xml:space="preserv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Сбр</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bscript"/>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фактична вартість небалансів споживача у випадку від’ємної різниці між Wфакт (фактичні погодинні обсяги споживання споживача кожної години Д) та Wпрог (прогнозні погодинні обсяги споживання споживача кожної години Д)</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Сбр</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фактична вартість небалансів споживача у випадку позитивної різниці між Wфакт від Wпрог</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В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витрати Постачальника (плата за послуги Оператора ринку у відповідності до розділу 4 Правил РДН та ВДР, Адміністратора розрахунків, внески на регулювання НКРЕКП, акцизний збір, диспетчеризація ПрАТ «НЕК «Укренерго», видатки на фінансову гарантію РДД, інші обов’язкові витрати Постачальника згідно з нормативними документами);</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Т1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тариф на послуги з передачі електричної енергії, який встановлюється на рівні (в розмірі), визначеному  відповідно до рішень Регулятора (постанов НКРЕКП), у тому числі, але не виключно, відповідно до постанови НКРЕКП від 12.07.2019 №1411;</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Wм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фактичний обсяг споживання споживача у розрахунковому місяці;</w:t>
            </w:r>
          </w:p>
          <w:p w:rsidR="00000000" w:rsidDel="00000000" w:rsidP="00000000" w:rsidRDefault="00000000" w:rsidRPr="00000000" w14:paraId="000000E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 – </w:t>
            </w:r>
            <w:r w:rsidDel="00000000" w:rsidR="00000000" w:rsidRPr="00000000">
              <w:rPr>
                <w:rFonts w:ascii="Times New Roman" w:cs="Times New Roman" w:eastAsia="Times New Roman" w:hAnsi="Times New Roman"/>
                <w:sz w:val="20"/>
                <w:szCs w:val="20"/>
                <w:rtl w:val="0"/>
              </w:rPr>
              <w:t xml:space="preserve">тариф (коефіцієнт прибутковості) на послуги Постачальника електричної енергії, який становить 0,2 грн. на кожен кВт/год.</w:t>
            </w:r>
          </w:p>
          <w:p w:rsidR="00000000" w:rsidDel="00000000" w:rsidP="00000000" w:rsidRDefault="00000000" w:rsidRPr="00000000" w14:paraId="000000F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Сплата ПДВ здійснюється у розмірі та порядку, встановленими чинним законодавством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Спосіб оплати</w:t>
            </w:r>
            <w:r w:rsidDel="00000000" w:rsidR="00000000" w:rsidRPr="00000000">
              <w:rPr>
                <w:rFonts w:ascii="Times New Roman" w:cs="Times New Roman" w:eastAsia="Times New Roman" w:hAnsi="Times New Roman"/>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 факту за розрахунковий період на підставі рахунку Постачальника, шляхом перерахування коштів на рахунок Постачальника зі спеціальним режимом використання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Термін надання рахунку за спожиту електричну енергію та строк його оплати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Рахунок на оплату виставляється Споживачу після закінчення розрахункового періоду. Оплата здійснюється протягом не більше ніж 5 (п’ять) робочих днів з моменту підписання Акта приймання-передачі електричної енергії на підставі виставленого Постачальником рахунку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Визначення способу оплати послуг з розподілу</w:t>
            </w:r>
            <w:r w:rsidDel="00000000" w:rsidR="00000000" w:rsidRPr="00000000">
              <w:rPr>
                <w:rFonts w:ascii="Times New Roman" w:cs="Times New Roman" w:eastAsia="Times New Roman" w:hAnsi="Times New Roman"/>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оплачує послуги з розподілу напряму оператору системи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Розмір пені</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за порушення строку оплати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або штраф</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Пеня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Розмір штрафу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за дострокове розірвання Договору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у випадках, не передбачених умовами Договору</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випадках непередбачених умовами Договору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highlight w:val="white"/>
                <w:rtl w:val="0"/>
              </w:rPr>
              <w:t xml:space="preserve">Компенсація за недотримання комерційної якості надання послуг</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Термін дії Договору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та умови пролонгації</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line="240"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 моменту підписання та скріплення печатками до 31.12.2019 (включно), але в будь-якому випадку до повного виконання Сторонами своїх зобов’язань в частині розрахунків. 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w:t>
            </w:r>
          </w:p>
          <w:p w:rsidR="00000000" w:rsidDel="00000000" w:rsidP="00000000" w:rsidRDefault="00000000" w:rsidRPr="00000000" w14:paraId="0000010D">
            <w:pPr>
              <w:spacing w:line="240" w:lineRule="auto"/>
              <w:ind w:firstLine="709"/>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E">
            <w:pPr>
              <w:tabs>
                <w:tab w:val="left" w:pos="567"/>
                <w:tab w:val="left" w:pos="1134"/>
              </w:tabs>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Наявність пільг, субсидій</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ind w:left="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відсутні</w:t>
            </w:r>
          </w:p>
        </w:tc>
      </w:tr>
      <w:t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4">
            <w:pPr>
              <w:rPr>
                <w:rFonts w:ascii="Times New Roman" w:cs="Times New Roman" w:eastAsia="Times New Roman" w:hAnsi="Times New Roman"/>
                <w:b w:val="1"/>
              </w:rPr>
            </w:pPr>
            <w:r w:rsidDel="00000000" w:rsidR="00000000" w:rsidRPr="00000000">
              <w:rPr>
                <w:rFonts w:ascii="Times" w:cs="Times" w:eastAsia="Times" w:hAnsi="Times"/>
                <w:sz w:val="24"/>
                <w:szCs w:val="24"/>
                <w:rtl w:val="0"/>
              </w:rPr>
              <w:t xml:space="preserve"> </w:t>
            </w:r>
            <w:r w:rsidDel="00000000" w:rsidR="00000000" w:rsidRPr="00000000">
              <w:rPr>
                <w:rFonts w:ascii="Times New Roman" w:cs="Times New Roman" w:eastAsia="Times New Roman" w:hAnsi="Times New Roman"/>
                <w:b w:val="1"/>
                <w:rtl w:val="0"/>
              </w:rPr>
              <w:t xml:space="preserve">Споживач</w:t>
            </w:r>
          </w:p>
          <w:p w:rsidR="00000000" w:rsidDel="00000000" w:rsidP="00000000" w:rsidRDefault="00000000" w:rsidRPr="00000000" w14:paraId="0000011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w:t>
            </w:r>
          </w:p>
          <w:p w:rsidR="00000000" w:rsidDel="00000000" w:rsidP="00000000" w:rsidRDefault="00000000" w:rsidRPr="00000000" w14:paraId="00000116">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A">
            <w:pPr>
              <w:widowControl w:val="0"/>
              <w:shd w:fill="ffffff" w:val="clear"/>
              <w:tabs>
                <w:tab w:val="left" w:pos="10206"/>
              </w:tabs>
              <w:ind w:right="28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Постачальник:</w:t>
            </w:r>
          </w:p>
          <w:p w:rsidR="00000000" w:rsidDel="00000000" w:rsidP="00000000" w:rsidRDefault="00000000" w:rsidRPr="00000000" w14:paraId="0000011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Директор</w:t>
            </w:r>
          </w:p>
          <w:p w:rsidR="00000000" w:rsidDel="00000000" w:rsidP="00000000" w:rsidRDefault="00000000" w:rsidRPr="00000000" w14:paraId="0000011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ТОВ «УКР ГАЗ РЕСУРС»</w:t>
            </w:r>
          </w:p>
          <w:p w:rsidR="00000000" w:rsidDel="00000000" w:rsidP="00000000" w:rsidRDefault="00000000" w:rsidRPr="00000000" w14:paraId="0000011D">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E">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_________________В.В. Денисович</w:t>
            </w:r>
          </w:p>
        </w:tc>
      </w:tr>
    </w:tbl>
    <w:p w:rsidR="00000000" w:rsidDel="00000000" w:rsidP="00000000" w:rsidRDefault="00000000" w:rsidRPr="00000000" w14:paraId="00000120">
      <w:pPr>
        <w:pStyle w:val="Heading1"/>
        <w:rPr>
          <w:rFonts w:ascii="Times" w:cs="Times" w:eastAsia="Times" w:hAnsi="Times"/>
          <w:b w:val="0"/>
          <w:sz w:val="24"/>
          <w:szCs w:val="24"/>
        </w:rPr>
      </w:pPr>
      <w:r w:rsidDel="00000000" w:rsidR="00000000" w:rsidRPr="00000000">
        <w:rPr>
          <w:rtl w:val="0"/>
        </w:rPr>
      </w:r>
    </w:p>
    <w:p w:rsidR="00000000" w:rsidDel="00000000" w:rsidP="00000000" w:rsidRDefault="00000000" w:rsidRPr="00000000" w14:paraId="00000121">
      <w:pPr>
        <w:spacing w:after="0" w:line="240" w:lineRule="auto"/>
        <w:ind w:left="567" w:right="424" w:firstLine="426.0000000000001"/>
        <w:jc w:val="center"/>
        <w:rPr>
          <w:sz w:val="20"/>
          <w:szCs w:val="20"/>
        </w:rPr>
      </w:pPr>
      <w:r w:rsidDel="00000000" w:rsidR="00000000" w:rsidRPr="00000000">
        <w:rPr>
          <w:rtl w:val="0"/>
        </w:rPr>
      </w:r>
    </w:p>
    <w:sectPr>
      <w:headerReference r:id="rId9" w:type="default"/>
      <w:footerReference r:id="rId10" w:type="default"/>
      <w:pgSz w:h="16838" w:w="11906"/>
      <w:pgMar w:bottom="709" w:top="993" w:left="851" w:right="566" w:header="11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14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889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lvl>
    <w:lvl w:ilvl="1">
      <w:start w:val="2"/>
      <w:numFmt w:val="decimal"/>
      <w:lvlText w:val="%1.%2."/>
      <w:lvlJc w:val="left"/>
      <w:pPr>
        <w:ind w:left="1353" w:hanging="359.9999999999999"/>
      </w:pPr>
      <w:rPr/>
    </w:lvl>
    <w:lvl w:ilvl="2">
      <w:start w:val="1"/>
      <w:numFmt w:val="decimal"/>
      <w:lvlText w:val="%1.%2.%3."/>
      <w:lvlJc w:val="left"/>
      <w:pPr>
        <w:ind w:left="2706" w:hanging="719.9999999999998"/>
      </w:pPr>
      <w:rPr/>
    </w:lvl>
    <w:lvl w:ilvl="3">
      <w:start w:val="1"/>
      <w:numFmt w:val="decimal"/>
      <w:lvlText w:val="%1.%2.%3.%4."/>
      <w:lvlJc w:val="left"/>
      <w:pPr>
        <w:ind w:left="3699" w:hanging="720"/>
      </w:pPr>
      <w:rPr/>
    </w:lvl>
    <w:lvl w:ilvl="4">
      <w:start w:val="1"/>
      <w:numFmt w:val="decimal"/>
      <w:lvlText w:val="%1.%2.%3.%4.%5."/>
      <w:lvlJc w:val="left"/>
      <w:pPr>
        <w:ind w:left="5052" w:hanging="1080"/>
      </w:pPr>
      <w:rPr/>
    </w:lvl>
    <w:lvl w:ilvl="5">
      <w:start w:val="1"/>
      <w:numFmt w:val="decimal"/>
      <w:lvlText w:val="%1.%2.%3.%4.%5.%6."/>
      <w:lvlJc w:val="left"/>
      <w:pPr>
        <w:ind w:left="6045" w:hanging="1080"/>
      </w:pPr>
      <w:rPr/>
    </w:lvl>
    <w:lvl w:ilvl="6">
      <w:start w:val="1"/>
      <w:numFmt w:val="decimal"/>
      <w:lvlText w:val="%1.%2.%3.%4.%5.%6.%7."/>
      <w:lvlJc w:val="left"/>
      <w:pPr>
        <w:ind w:left="7398" w:hanging="1440"/>
      </w:pPr>
      <w:rPr/>
    </w:lvl>
    <w:lvl w:ilvl="7">
      <w:start w:val="1"/>
      <w:numFmt w:val="decimal"/>
      <w:lvlText w:val="%1.%2.%3.%4.%5.%6.%7.%8."/>
      <w:lvlJc w:val="left"/>
      <w:pPr>
        <w:ind w:left="8391" w:hanging="1440"/>
      </w:pPr>
      <w:rPr/>
    </w:lvl>
    <w:lvl w:ilvl="8">
      <w:start w:val="1"/>
      <w:numFmt w:val="decimal"/>
      <w:lvlText w:val="%1.%2.%3.%4.%5.%6.%7.%8.%9."/>
      <w:lvlJc w:val="left"/>
      <w:pPr>
        <w:ind w:left="9744" w:hanging="1800"/>
      </w:pPr>
      <w:rPr/>
    </w:lvl>
  </w:abstractNum>
  <w:abstractNum w:abstractNumId="2">
    <w:lvl w:ilvl="0">
      <w:start w:val="9"/>
      <w:numFmt w:val="decimal"/>
      <w:lvlText w:val="%1."/>
      <w:lvlJc w:val="left"/>
      <w:pPr>
        <w:ind w:left="360" w:hanging="360"/>
      </w:pPr>
      <w:rPr/>
    </w:lvl>
    <w:lvl w:ilvl="1">
      <w:start w:val="1"/>
      <w:numFmt w:val="decimal"/>
      <w:lvlText w:val="%1.%2."/>
      <w:lvlJc w:val="left"/>
      <w:pPr>
        <w:ind w:left="1212" w:hanging="360"/>
      </w:pPr>
      <w:rPr/>
    </w:lvl>
    <w:lvl w:ilvl="2">
      <w:start w:val="1"/>
      <w:numFmt w:val="decimal"/>
      <w:lvlText w:val="%1.%2.%3."/>
      <w:lvlJc w:val="left"/>
      <w:pPr>
        <w:ind w:left="2424" w:hanging="720"/>
      </w:pPr>
      <w:rPr/>
    </w:lvl>
    <w:lvl w:ilvl="3">
      <w:start w:val="1"/>
      <w:numFmt w:val="decimal"/>
      <w:lvlText w:val="%1.%2.%3.%4."/>
      <w:lvlJc w:val="left"/>
      <w:pPr>
        <w:ind w:left="3276" w:hanging="720"/>
      </w:pPr>
      <w:rPr/>
    </w:lvl>
    <w:lvl w:ilvl="4">
      <w:start w:val="1"/>
      <w:numFmt w:val="decimal"/>
      <w:lvlText w:val="%1.%2.%3.%4.%5."/>
      <w:lvlJc w:val="left"/>
      <w:pPr>
        <w:ind w:left="4488" w:hanging="1080"/>
      </w:pPr>
      <w:rPr/>
    </w:lvl>
    <w:lvl w:ilvl="5">
      <w:start w:val="1"/>
      <w:numFmt w:val="decimal"/>
      <w:lvlText w:val="%1.%2.%3.%4.%5.%6."/>
      <w:lvlJc w:val="left"/>
      <w:pPr>
        <w:ind w:left="5340" w:hanging="1080"/>
      </w:pPr>
      <w:rPr/>
    </w:lvl>
    <w:lvl w:ilvl="6">
      <w:start w:val="1"/>
      <w:numFmt w:val="decimal"/>
      <w:lvlText w:val="%1.%2.%3.%4.%5.%6.%7."/>
      <w:lvlJc w:val="left"/>
      <w:pPr>
        <w:ind w:left="6552" w:hanging="1440"/>
      </w:pPr>
      <w:rPr/>
    </w:lvl>
    <w:lvl w:ilvl="7">
      <w:start w:val="1"/>
      <w:numFmt w:val="decimal"/>
      <w:lvlText w:val="%1.%2.%3.%4.%5.%6.%7.%8."/>
      <w:lvlJc w:val="left"/>
      <w:pPr>
        <w:ind w:left="7404" w:hanging="1440"/>
      </w:pPr>
      <w:rPr/>
    </w:lvl>
    <w:lvl w:ilvl="8">
      <w:start w:val="1"/>
      <w:numFmt w:val="decimal"/>
      <w:lvlText w:val="%1.%2.%3.%4.%5.%6.%7.%8.%9."/>
      <w:lvlJc w:val="left"/>
      <w:pPr>
        <w:ind w:left="8616" w:hanging="1800"/>
      </w:pPr>
      <w:rPr/>
    </w:lvl>
  </w:abstractNum>
  <w:abstractNum w:abstractNumId="3">
    <w:lvl w:ilvl="0">
      <w:start w:val="5"/>
      <w:numFmt w:val="decimal"/>
      <w:lvlText w:val="%1."/>
      <w:lvlJc w:val="left"/>
      <w:pPr>
        <w:ind w:left="480" w:hanging="480"/>
      </w:pPr>
      <w:rPr/>
    </w:lvl>
    <w:lvl w:ilvl="1">
      <w:start w:val="14"/>
      <w:numFmt w:val="decimal"/>
      <w:lvlText w:val="%1.%2."/>
      <w:lvlJc w:val="left"/>
      <w:pPr>
        <w:ind w:left="1614" w:hanging="480"/>
      </w:pPr>
      <w:rPr/>
    </w:lvl>
    <w:lvl w:ilvl="2">
      <w:start w:val="1"/>
      <w:numFmt w:val="decimal"/>
      <w:lvlText w:val="%1.%2.%3."/>
      <w:lvlJc w:val="left"/>
      <w:pPr>
        <w:ind w:left="2988" w:hanging="720"/>
      </w:pPr>
      <w:rPr/>
    </w:lvl>
    <w:lvl w:ilvl="3">
      <w:start w:val="1"/>
      <w:numFmt w:val="decimal"/>
      <w:lvlText w:val="%1.%2.%3.%4."/>
      <w:lvlJc w:val="left"/>
      <w:pPr>
        <w:ind w:left="4122" w:hanging="720"/>
      </w:pPr>
      <w:rPr/>
    </w:lvl>
    <w:lvl w:ilvl="4">
      <w:start w:val="1"/>
      <w:numFmt w:val="decimal"/>
      <w:lvlText w:val="%1.%2.%3.%4.%5."/>
      <w:lvlJc w:val="left"/>
      <w:pPr>
        <w:ind w:left="5616" w:hanging="1080"/>
      </w:pPr>
      <w:rPr/>
    </w:lvl>
    <w:lvl w:ilvl="5">
      <w:start w:val="1"/>
      <w:numFmt w:val="decimal"/>
      <w:lvlText w:val="%1.%2.%3.%4.%5.%6."/>
      <w:lvlJc w:val="left"/>
      <w:pPr>
        <w:ind w:left="6750" w:hanging="1080"/>
      </w:pPr>
      <w:rPr/>
    </w:lvl>
    <w:lvl w:ilvl="6">
      <w:start w:val="1"/>
      <w:numFmt w:val="decimal"/>
      <w:lvlText w:val="%1.%2.%3.%4.%5.%6.%7."/>
      <w:lvlJc w:val="left"/>
      <w:pPr>
        <w:ind w:left="8244" w:hanging="1440"/>
      </w:pPr>
      <w:rPr/>
    </w:lvl>
    <w:lvl w:ilvl="7">
      <w:start w:val="1"/>
      <w:numFmt w:val="decimal"/>
      <w:lvlText w:val="%1.%2.%3.%4.%5.%6.%7.%8."/>
      <w:lvlJc w:val="left"/>
      <w:pPr>
        <w:ind w:left="9378" w:hanging="1440"/>
      </w:pPr>
      <w:rPr/>
    </w:lvl>
    <w:lvl w:ilvl="8">
      <w:start w:val="1"/>
      <w:numFmt w:val="decimal"/>
      <w:lvlText w:val="%1.%2.%3.%4.%5.%6.%7.%8.%9."/>
      <w:lvlJc w:val="left"/>
      <w:pPr>
        <w:ind w:left="10872" w:hanging="1800"/>
      </w:pPr>
      <w:rPr/>
    </w:lvl>
  </w:abstractNum>
  <w:abstractNum w:abstractNumId="4">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6"/>
      <w:numFmt w:val="decimal"/>
      <w:lvlText w:val="%1."/>
      <w:lvlJc w:val="left"/>
      <w:pPr>
        <w:ind w:left="360" w:hanging="360"/>
      </w:pPr>
      <w:rPr/>
    </w:lvl>
    <w:lvl w:ilvl="1">
      <w:start w:val="1"/>
      <w:numFmt w:val="decimal"/>
      <w:lvlText w:val="%1.%2."/>
      <w:lvlJc w:val="left"/>
      <w:pPr>
        <w:ind w:left="1353" w:hanging="359.9999999999999"/>
      </w:pPr>
      <w:rPr/>
    </w:lvl>
    <w:lvl w:ilvl="2">
      <w:start w:val="1"/>
      <w:numFmt w:val="decimal"/>
      <w:lvlText w:val="%1.%2.%3."/>
      <w:lvlJc w:val="left"/>
      <w:pPr>
        <w:ind w:left="2706" w:hanging="719.9999999999998"/>
      </w:pPr>
      <w:rPr/>
    </w:lvl>
    <w:lvl w:ilvl="3">
      <w:start w:val="1"/>
      <w:numFmt w:val="decimal"/>
      <w:lvlText w:val="%1.%2.%3.%4."/>
      <w:lvlJc w:val="left"/>
      <w:pPr>
        <w:ind w:left="3699" w:hanging="720"/>
      </w:pPr>
      <w:rPr/>
    </w:lvl>
    <w:lvl w:ilvl="4">
      <w:start w:val="1"/>
      <w:numFmt w:val="decimal"/>
      <w:lvlText w:val="%1.%2.%3.%4.%5."/>
      <w:lvlJc w:val="left"/>
      <w:pPr>
        <w:ind w:left="5052" w:hanging="1080"/>
      </w:pPr>
      <w:rPr/>
    </w:lvl>
    <w:lvl w:ilvl="5">
      <w:start w:val="1"/>
      <w:numFmt w:val="decimal"/>
      <w:lvlText w:val="%1.%2.%3.%4.%5.%6."/>
      <w:lvlJc w:val="left"/>
      <w:pPr>
        <w:ind w:left="6045" w:hanging="1080"/>
      </w:pPr>
      <w:rPr/>
    </w:lvl>
    <w:lvl w:ilvl="6">
      <w:start w:val="1"/>
      <w:numFmt w:val="decimal"/>
      <w:lvlText w:val="%1.%2.%3.%4.%5.%6.%7."/>
      <w:lvlJc w:val="left"/>
      <w:pPr>
        <w:ind w:left="7398" w:hanging="1440"/>
      </w:pPr>
      <w:rPr/>
    </w:lvl>
    <w:lvl w:ilvl="7">
      <w:start w:val="1"/>
      <w:numFmt w:val="decimal"/>
      <w:lvlText w:val="%1.%2.%3.%4.%5.%6.%7.%8."/>
      <w:lvlJc w:val="left"/>
      <w:pPr>
        <w:ind w:left="8391" w:hanging="1440"/>
      </w:pPr>
      <w:rPr/>
    </w:lvl>
    <w:lvl w:ilvl="8">
      <w:start w:val="1"/>
      <w:numFmt w:val="decimal"/>
      <w:lvlText w:val="%1.%2.%3.%4.%5.%6.%7.%8.%9."/>
      <w:lvlJc w:val="left"/>
      <w:pPr>
        <w:ind w:left="9744"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42306"/>
    <w:pPr>
      <w:spacing w:after="160" w:line="259" w:lineRule="auto"/>
    </w:pPr>
    <w:rPr>
      <w:sz w:val="22"/>
      <w:szCs w:val="22"/>
      <w:lang w:eastAsia="en-US"/>
    </w:rPr>
  </w:style>
  <w:style w:type="paragraph" w:styleId="1">
    <w:name w:val="heading 1"/>
    <w:basedOn w:val="a"/>
    <w:next w:val="a"/>
    <w:link w:val="10"/>
    <w:uiPriority w:val="9"/>
    <w:qFormat w:val="1"/>
    <w:rsid w:val="00882BD6"/>
    <w:pPr>
      <w:keepNext w:val="1"/>
      <w:spacing w:after="60" w:before="240" w:line="240" w:lineRule="auto"/>
      <w:outlineLvl w:val="0"/>
    </w:pPr>
    <w:rPr>
      <w:rFonts w:ascii="Calibri Light" w:eastAsia="Times New Roman" w:hAnsi="Calibri Light"/>
      <w:b w:val="1"/>
      <w:bCs w:val="1"/>
      <w:kern w:val="32"/>
      <w:sz w:val="32"/>
      <w:szCs w:val="32"/>
      <w:lang w:eastAsia="ru-RU" w:val="x-none"/>
    </w:rPr>
  </w:style>
  <w:style w:type="paragraph" w:styleId="3">
    <w:name w:val="heading 3"/>
    <w:basedOn w:val="a"/>
    <w:next w:val="a"/>
    <w:link w:val="30"/>
    <w:uiPriority w:val="9"/>
    <w:qFormat w:val="1"/>
    <w:rsid w:val="002F54F0"/>
    <w:pPr>
      <w:keepNext w:val="1"/>
      <w:spacing w:after="60" w:before="240" w:line="240" w:lineRule="auto"/>
      <w:outlineLvl w:val="2"/>
    </w:pPr>
    <w:rPr>
      <w:rFonts w:ascii="Arial" w:eastAsia="Times New Roman" w:hAnsi="Arial"/>
      <w:b w:val="1"/>
      <w:bCs w:val="1"/>
      <w:sz w:val="26"/>
      <w:szCs w:val="26"/>
      <w:lang w:eastAsia="x-none"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9F4A82"/>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9F4A82"/>
  </w:style>
  <w:style w:type="paragraph" w:styleId="a5">
    <w:name w:val="footer"/>
    <w:basedOn w:val="a"/>
    <w:link w:val="a6"/>
    <w:uiPriority w:val="99"/>
    <w:unhideWhenUsed w:val="1"/>
    <w:rsid w:val="009F4A82"/>
    <w:pPr>
      <w:tabs>
        <w:tab w:val="center" w:pos="4677"/>
        <w:tab w:val="right" w:pos="9355"/>
      </w:tabs>
      <w:spacing w:after="0" w:line="240" w:lineRule="auto"/>
    </w:pPr>
  </w:style>
  <w:style w:type="character" w:styleId="a6" w:customStyle="1">
    <w:name w:val="Нижний колонтитул Знак"/>
    <w:basedOn w:val="a0"/>
    <w:link w:val="a5"/>
    <w:uiPriority w:val="99"/>
    <w:rsid w:val="009F4A82"/>
  </w:style>
  <w:style w:type="paragraph" w:styleId="a7">
    <w:name w:val="List Paragraph"/>
    <w:aliases w:val="Details"/>
    <w:basedOn w:val="a"/>
    <w:uiPriority w:val="1"/>
    <w:qFormat w:val="1"/>
    <w:rsid w:val="00E54AFF"/>
    <w:pPr>
      <w:ind w:left="720"/>
      <w:contextualSpacing w:val="1"/>
    </w:pPr>
  </w:style>
  <w:style w:type="paragraph" w:styleId="LO-normal" w:customStyle="1">
    <w:name w:val="LO-normal"/>
    <w:rsid w:val="00B74159"/>
    <w:pPr>
      <w:suppressAutoHyphens w:val="1"/>
    </w:pPr>
    <w:rPr>
      <w:rFonts w:ascii="Times New Roman" w:eastAsia="Times New Roman" w:hAnsi="Times New Roman"/>
      <w:color w:val="000000"/>
      <w:sz w:val="24"/>
      <w:szCs w:val="24"/>
      <w:lang w:eastAsia="zh-CN" w:val="uk-UA"/>
    </w:rPr>
  </w:style>
  <w:style w:type="paragraph" w:styleId="Default" w:customStyle="1">
    <w:name w:val="Default"/>
    <w:qFormat w:val="1"/>
    <w:rsid w:val="009725C0"/>
    <w:pPr>
      <w:suppressAutoHyphens w:val="1"/>
    </w:pPr>
    <w:rPr>
      <w:rFonts w:ascii="Times New Roman" w:eastAsia="Times New Roman" w:hAnsi="Times New Roman"/>
      <w:color w:val="000000"/>
      <w:sz w:val="24"/>
      <w:szCs w:val="24"/>
      <w:lang w:eastAsia="zh-CN" w:val="uk-UA"/>
    </w:rPr>
  </w:style>
  <w:style w:type="table" w:styleId="a8">
    <w:name w:val="Table Grid"/>
    <w:basedOn w:val="a1"/>
    <w:uiPriority w:val="59"/>
    <w:rsid w:val="009725C0"/>
    <w:rPr>
      <w:rFonts w:ascii="Liberation Serif" w:cs="Lohit Devanagari" w:eastAsia="Tahoma" w:hAnsi="Liberation Serif"/>
      <w:szCs w:val="24"/>
      <w:lang w:bidi="hi-IN" w:eastAsia="zh-CN" w:val="uk-UA"/>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9">
    <w:name w:val="Hyperlink"/>
    <w:uiPriority w:val="99"/>
    <w:unhideWhenUsed w:val="1"/>
    <w:rsid w:val="009725C0"/>
    <w:rPr>
      <w:color w:val="0563c1"/>
      <w:u w:val="single"/>
    </w:rPr>
  </w:style>
  <w:style w:type="paragraph" w:styleId="aa">
    <w:name w:val="Body Text"/>
    <w:basedOn w:val="a"/>
    <w:link w:val="ab"/>
    <w:uiPriority w:val="99"/>
    <w:rsid w:val="00F134FE"/>
    <w:pPr>
      <w:spacing w:after="0" w:line="240" w:lineRule="auto"/>
    </w:pPr>
    <w:rPr>
      <w:rFonts w:ascii="Times New Roman" w:eastAsia="Tahoma" w:hAnsi="Times New Roman"/>
      <w:sz w:val="28"/>
      <w:szCs w:val="20"/>
      <w:lang w:eastAsia="ru-RU" w:val="uk-UA"/>
    </w:rPr>
  </w:style>
  <w:style w:type="character" w:styleId="ab" w:customStyle="1">
    <w:name w:val="Основной текст Знак"/>
    <w:link w:val="aa"/>
    <w:uiPriority w:val="99"/>
    <w:rsid w:val="00F134FE"/>
    <w:rPr>
      <w:rFonts w:ascii="Times New Roman" w:cs="Times New Roman" w:eastAsia="Tahoma" w:hAnsi="Times New Roman"/>
      <w:sz w:val="28"/>
      <w:szCs w:val="20"/>
      <w:lang w:eastAsia="ru-RU" w:val="uk-UA"/>
    </w:rPr>
  </w:style>
  <w:style w:type="character" w:styleId="2" w:customStyle="1">
    <w:name w:val="Заголовок №2_"/>
    <w:link w:val="20"/>
    <w:uiPriority w:val="99"/>
    <w:locked w:val="1"/>
    <w:rsid w:val="00F134FE"/>
    <w:rPr>
      <w:b w:val="1"/>
      <w:shd w:color="auto" w:fill="ffffff" w:val="clear"/>
    </w:rPr>
  </w:style>
  <w:style w:type="paragraph" w:styleId="20" w:customStyle="1">
    <w:name w:val="Заголовок №2"/>
    <w:basedOn w:val="a"/>
    <w:link w:val="2"/>
    <w:uiPriority w:val="99"/>
    <w:rsid w:val="00F134FE"/>
    <w:pPr>
      <w:shd w:color="auto" w:fill="ffffff" w:val="clear"/>
      <w:spacing w:after="60" w:before="300" w:line="240" w:lineRule="atLeast"/>
      <w:outlineLvl w:val="1"/>
    </w:pPr>
    <w:rPr>
      <w:b w:val="1"/>
      <w:sz w:val="20"/>
      <w:szCs w:val="20"/>
      <w:lang w:eastAsia="x-none" w:val="x-none"/>
    </w:rPr>
  </w:style>
  <w:style w:type="paragraph" w:styleId="ac">
    <w:name w:val="Balloon Text"/>
    <w:basedOn w:val="a"/>
    <w:link w:val="ad"/>
    <w:uiPriority w:val="99"/>
    <w:semiHidden w:val="1"/>
    <w:unhideWhenUsed w:val="1"/>
    <w:rsid w:val="008D428D"/>
    <w:pPr>
      <w:spacing w:after="0" w:line="240" w:lineRule="auto"/>
    </w:pPr>
    <w:rPr>
      <w:rFonts w:ascii="Tahoma" w:hAnsi="Tahoma"/>
      <w:sz w:val="16"/>
      <w:szCs w:val="16"/>
      <w:lang w:eastAsia="x-none" w:val="x-none"/>
    </w:rPr>
  </w:style>
  <w:style w:type="character" w:styleId="ad" w:customStyle="1">
    <w:name w:val="Текст выноски Знак"/>
    <w:link w:val="ac"/>
    <w:uiPriority w:val="99"/>
    <w:semiHidden w:val="1"/>
    <w:rsid w:val="008D428D"/>
    <w:rPr>
      <w:rFonts w:ascii="Tahoma" w:cs="Tahoma" w:hAnsi="Tahoma"/>
      <w:sz w:val="16"/>
      <w:szCs w:val="16"/>
    </w:rPr>
  </w:style>
  <w:style w:type="paragraph" w:styleId="31">
    <w:name w:val="Body Text 3"/>
    <w:basedOn w:val="a"/>
    <w:link w:val="32"/>
    <w:uiPriority w:val="99"/>
    <w:semiHidden w:val="1"/>
    <w:unhideWhenUsed w:val="1"/>
    <w:rsid w:val="0022587A"/>
    <w:pPr>
      <w:spacing w:after="120"/>
    </w:pPr>
    <w:rPr>
      <w:sz w:val="16"/>
      <w:szCs w:val="16"/>
      <w:lang w:val="x-none"/>
    </w:rPr>
  </w:style>
  <w:style w:type="character" w:styleId="32" w:customStyle="1">
    <w:name w:val="Основной текст 3 Знак"/>
    <w:link w:val="31"/>
    <w:uiPriority w:val="99"/>
    <w:semiHidden w:val="1"/>
    <w:rsid w:val="0022587A"/>
    <w:rPr>
      <w:sz w:val="16"/>
      <w:szCs w:val="16"/>
      <w:lang w:eastAsia="en-US"/>
    </w:rPr>
  </w:style>
  <w:style w:type="paragraph" w:styleId="ae" w:customStyle="1">
    <w:name w:val="Мой"/>
    <w:basedOn w:val="a"/>
    <w:link w:val="af"/>
    <w:qFormat w:val="1"/>
    <w:rsid w:val="00E97EC0"/>
    <w:pPr>
      <w:spacing w:after="0"/>
    </w:pPr>
    <w:rPr>
      <w:rFonts w:ascii="Times New Roman" w:hAnsi="Times New Roman"/>
      <w:sz w:val="24"/>
      <w:lang w:val="uk-UA"/>
    </w:rPr>
  </w:style>
  <w:style w:type="character" w:styleId="af" w:customStyle="1">
    <w:name w:val="Мой Знак"/>
    <w:link w:val="ae"/>
    <w:rsid w:val="00E97EC0"/>
    <w:rPr>
      <w:rFonts w:ascii="Times New Roman" w:hAnsi="Times New Roman"/>
      <w:sz w:val="24"/>
      <w:szCs w:val="22"/>
      <w:lang w:eastAsia="en-US" w:val="uk-UA"/>
    </w:rPr>
  </w:style>
  <w:style w:type="paragraph" w:styleId="af0">
    <w:name w:val="Body Text Indent"/>
    <w:basedOn w:val="a"/>
    <w:link w:val="af1"/>
    <w:uiPriority w:val="99"/>
    <w:semiHidden w:val="1"/>
    <w:unhideWhenUsed w:val="1"/>
    <w:rsid w:val="002D5CE4"/>
    <w:pPr>
      <w:spacing w:after="120"/>
      <w:ind w:left="283"/>
    </w:pPr>
    <w:rPr>
      <w:lang w:val="x-none"/>
    </w:rPr>
  </w:style>
  <w:style w:type="character" w:styleId="af1" w:customStyle="1">
    <w:name w:val="Основной текст с отступом Знак"/>
    <w:link w:val="af0"/>
    <w:uiPriority w:val="99"/>
    <w:semiHidden w:val="1"/>
    <w:rsid w:val="002D5CE4"/>
    <w:rPr>
      <w:sz w:val="22"/>
      <w:szCs w:val="22"/>
      <w:lang w:eastAsia="en-US"/>
    </w:rPr>
  </w:style>
  <w:style w:type="paragraph" w:styleId="21">
    <w:name w:val="Body Text Indent 2"/>
    <w:basedOn w:val="a"/>
    <w:link w:val="22"/>
    <w:uiPriority w:val="99"/>
    <w:unhideWhenUsed w:val="1"/>
    <w:rsid w:val="002D5CE4"/>
    <w:pPr>
      <w:spacing w:after="120" w:line="480" w:lineRule="auto"/>
      <w:ind w:left="283"/>
    </w:pPr>
    <w:rPr>
      <w:lang w:val="x-none"/>
    </w:rPr>
  </w:style>
  <w:style w:type="character" w:styleId="22" w:customStyle="1">
    <w:name w:val="Основной текст с отступом 2 Знак"/>
    <w:link w:val="21"/>
    <w:uiPriority w:val="99"/>
    <w:rsid w:val="002D5CE4"/>
    <w:rPr>
      <w:sz w:val="22"/>
      <w:szCs w:val="22"/>
      <w:lang w:eastAsia="en-US"/>
    </w:rPr>
  </w:style>
  <w:style w:type="paragraph" w:styleId="rvps2" w:customStyle="1">
    <w:name w:val="rvps2"/>
    <w:basedOn w:val="a"/>
    <w:rsid w:val="002D5CE4"/>
    <w:pPr>
      <w:spacing w:after="100" w:afterAutospacing="1" w:before="100" w:beforeAutospacing="1" w:line="240" w:lineRule="auto"/>
    </w:pPr>
    <w:rPr>
      <w:rFonts w:ascii="Times New Roman" w:hAnsi="Times New Roman"/>
      <w:sz w:val="24"/>
      <w:szCs w:val="24"/>
      <w:lang w:eastAsia="uk-UA" w:val="uk-UA"/>
    </w:rPr>
  </w:style>
  <w:style w:type="paragraph" w:styleId="11" w:customStyle="1">
    <w:name w:val="Обычный1"/>
    <w:rsid w:val="002D5CE4"/>
    <w:pPr>
      <w:spacing w:line="276" w:lineRule="auto"/>
    </w:pPr>
    <w:rPr>
      <w:rFonts w:ascii="Arial" w:cs="Arial" w:eastAsia="Times New Roman" w:hAnsi="Arial"/>
      <w:color w:val="000000"/>
      <w:sz w:val="22"/>
      <w:szCs w:val="22"/>
    </w:rPr>
  </w:style>
  <w:style w:type="paragraph" w:styleId="af2" w:customStyle="1">
    <w:name w:val="Нормальный"/>
    <w:rsid w:val="002D5CE4"/>
    <w:pPr>
      <w:suppressAutoHyphens w:val="1"/>
    </w:pPr>
    <w:rPr>
      <w:rFonts w:ascii="&amp;Iaoa?ao?a" w:cs="&amp;Iaoa?ao?a" w:hAnsi="&amp;Iaoa?ao?a"/>
      <w:sz w:val="24"/>
      <w:szCs w:val="24"/>
      <w:lang w:eastAsia="ar-SA" w:val="en-US"/>
    </w:rPr>
  </w:style>
  <w:style w:type="character" w:styleId="30" w:customStyle="1">
    <w:name w:val="Заголовок 3 Знак"/>
    <w:link w:val="3"/>
    <w:uiPriority w:val="9"/>
    <w:rsid w:val="002F54F0"/>
    <w:rPr>
      <w:rFonts w:ascii="Arial" w:cs="Arial" w:eastAsia="Times New Roman" w:hAnsi="Arial"/>
      <w:b w:val="1"/>
      <w:bCs w:val="1"/>
      <w:sz w:val="26"/>
      <w:szCs w:val="26"/>
      <w:lang w:val="uk-UA"/>
    </w:rPr>
  </w:style>
  <w:style w:type="paragraph" w:styleId="af3">
    <w:name w:val="Обычный (веб)"/>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Web) Знак Знак Знак"/>
    <w:basedOn w:val="a"/>
    <w:link w:val="af4"/>
    <w:qFormat w:val="1"/>
    <w:rsid w:val="002F54F0"/>
    <w:pPr>
      <w:spacing w:after="100" w:afterAutospacing="1" w:before="100" w:beforeAutospacing="1" w:line="240" w:lineRule="auto"/>
    </w:pPr>
    <w:rPr>
      <w:rFonts w:ascii="Times New Roman" w:eastAsia="Times New Roman" w:hAnsi="Times New Roman"/>
      <w:sz w:val="24"/>
      <w:szCs w:val="24"/>
      <w:lang w:eastAsia="uk-UA" w:val="uk-UA"/>
    </w:rPr>
  </w:style>
  <w:style w:type="character" w:styleId="af4" w:customStyle="1">
    <w:name w:val="Обычный (веб) Знак"/>
    <w:aliases w:val="Обычный (Web)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Знак17 Знак"/>
    <w:link w:val="af3"/>
    <w:qFormat w:val="1"/>
    <w:locked w:val="1"/>
    <w:rsid w:val="002F54F0"/>
    <w:rPr>
      <w:rFonts w:ascii="Times New Roman" w:eastAsia="Times New Roman" w:hAnsi="Times New Roman"/>
      <w:sz w:val="24"/>
      <w:szCs w:val="24"/>
      <w:lang w:eastAsia="uk-UA" w:val="uk-UA"/>
    </w:rPr>
  </w:style>
  <w:style w:type="paragraph" w:styleId="af5">
    <w:name w:val="Название"/>
    <w:basedOn w:val="a"/>
    <w:link w:val="af6"/>
    <w:uiPriority w:val="10"/>
    <w:qFormat w:val="1"/>
    <w:rsid w:val="005C2FF5"/>
    <w:pPr>
      <w:widowControl w:val="0"/>
      <w:spacing w:after="0" w:line="240" w:lineRule="auto"/>
      <w:ind w:left="320"/>
      <w:jc w:val="center"/>
    </w:pPr>
    <w:rPr>
      <w:rFonts w:ascii="Arial" w:eastAsia="Times New Roman" w:hAnsi="Arial"/>
      <w:b w:val="1"/>
      <w:sz w:val="18"/>
      <w:szCs w:val="20"/>
      <w:lang w:eastAsia="x-none" w:val="uk-UA"/>
    </w:rPr>
  </w:style>
  <w:style w:type="character" w:styleId="af6" w:customStyle="1">
    <w:name w:val="Название Знак"/>
    <w:link w:val="af5"/>
    <w:uiPriority w:val="10"/>
    <w:rsid w:val="005C2FF5"/>
    <w:rPr>
      <w:rFonts w:ascii="Arial" w:eastAsia="Times New Roman" w:hAnsi="Arial"/>
      <w:b w:val="1"/>
      <w:sz w:val="18"/>
      <w:lang w:eastAsia="x-none" w:val="uk-UA"/>
    </w:rPr>
  </w:style>
  <w:style w:type="paragraph" w:styleId="HTML">
    <w:name w:val="HTML Preformatted"/>
    <w:basedOn w:val="a"/>
    <w:link w:val="HTML0"/>
    <w:rsid w:val="005C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val="x-none"/>
    </w:rPr>
  </w:style>
  <w:style w:type="character" w:styleId="HTML0" w:customStyle="1">
    <w:name w:val="Стандартный HTML Знак"/>
    <w:link w:val="HTML"/>
    <w:rsid w:val="005C2FF5"/>
    <w:rPr>
      <w:rFonts w:ascii="Courier New" w:eastAsia="Times New Roman" w:hAnsi="Courier New"/>
      <w:color w:val="000000"/>
      <w:sz w:val="18"/>
      <w:szCs w:val="18"/>
      <w:lang w:val="x-none"/>
    </w:rPr>
  </w:style>
  <w:style w:type="paragraph" w:styleId="af7">
    <w:name w:val="No Spacing"/>
    <w:link w:val="af8"/>
    <w:uiPriority w:val="1"/>
    <w:qFormat w:val="1"/>
    <w:rsid w:val="005C2FF5"/>
    <w:rPr>
      <w:sz w:val="22"/>
      <w:szCs w:val="22"/>
      <w:lang w:eastAsia="en-US" w:val="uk-UA"/>
    </w:rPr>
  </w:style>
  <w:style w:type="character" w:styleId="23" w:customStyle="1">
    <w:name w:val="Основной текст (2)_"/>
    <w:link w:val="24"/>
    <w:uiPriority w:val="99"/>
    <w:locked w:val="1"/>
    <w:rsid w:val="00145B8A"/>
    <w:rPr>
      <w:shd w:color="auto" w:fill="ffffff" w:val="clear"/>
    </w:rPr>
  </w:style>
  <w:style w:type="paragraph" w:styleId="24" w:customStyle="1">
    <w:name w:val="Основной текст (2)"/>
    <w:basedOn w:val="a"/>
    <w:link w:val="23"/>
    <w:uiPriority w:val="99"/>
    <w:rsid w:val="00145B8A"/>
    <w:pPr>
      <w:widowControl w:val="0"/>
      <w:shd w:color="auto" w:fill="ffffff" w:val="clear"/>
      <w:spacing w:after="240" w:before="60" w:line="274" w:lineRule="exact"/>
      <w:ind w:hanging="820"/>
    </w:pPr>
    <w:rPr>
      <w:sz w:val="20"/>
      <w:szCs w:val="20"/>
      <w:lang w:eastAsia="ru-RU"/>
    </w:rPr>
  </w:style>
  <w:style w:type="paragraph" w:styleId="210" w:customStyle="1">
    <w:name w:val="Основной текст (2)1"/>
    <w:basedOn w:val="a"/>
    <w:uiPriority w:val="99"/>
    <w:rsid w:val="00145B8A"/>
    <w:pPr>
      <w:widowControl w:val="0"/>
      <w:shd w:color="auto" w:fill="ffffff" w:val="clear"/>
      <w:spacing w:after="0" w:line="274" w:lineRule="exact"/>
      <w:jc w:val="both"/>
    </w:pPr>
    <w:rPr>
      <w:rFonts w:ascii="Times New Roman" w:eastAsia="Arial Unicode MS" w:hAnsi="Times New Roman"/>
      <w:sz w:val="24"/>
      <w:szCs w:val="24"/>
      <w:lang w:eastAsia="ru-RU" w:val="uk-UA"/>
    </w:rPr>
  </w:style>
  <w:style w:type="character" w:styleId="4" w:customStyle="1">
    <w:name w:val="Основной текст (4)_"/>
    <w:link w:val="40"/>
    <w:uiPriority w:val="99"/>
    <w:locked w:val="1"/>
    <w:rsid w:val="00145B8A"/>
    <w:rPr>
      <w:rFonts w:ascii="Times New Roman" w:hAnsi="Times New Roman"/>
      <w:spacing w:val="20"/>
      <w:sz w:val="19"/>
      <w:szCs w:val="19"/>
      <w:shd w:color="auto" w:fill="ffffff" w:val="clear"/>
    </w:rPr>
  </w:style>
  <w:style w:type="paragraph" w:styleId="40" w:customStyle="1">
    <w:name w:val="Основной текст (4)"/>
    <w:basedOn w:val="a"/>
    <w:link w:val="4"/>
    <w:uiPriority w:val="99"/>
    <w:rsid w:val="00145B8A"/>
    <w:pPr>
      <w:widowControl w:val="0"/>
      <w:shd w:color="auto" w:fill="ffffff" w:val="clear"/>
      <w:spacing w:after="60" w:line="240" w:lineRule="atLeast"/>
      <w:jc w:val="both"/>
    </w:pPr>
    <w:rPr>
      <w:rFonts w:ascii="Times New Roman" w:hAnsi="Times New Roman"/>
      <w:spacing w:val="20"/>
      <w:sz w:val="19"/>
      <w:szCs w:val="19"/>
      <w:lang w:eastAsia="ru-RU"/>
    </w:rPr>
  </w:style>
  <w:style w:type="character" w:styleId="12" w:customStyle="1">
    <w:name w:val="Основной текст Знак1"/>
    <w:uiPriority w:val="99"/>
    <w:rsid w:val="00363642"/>
    <w:rPr>
      <w:rFonts w:ascii="Times New Roman" w:cs="Times New Roman" w:hAnsi="Times New Roman"/>
      <w:spacing w:val="6"/>
      <w:sz w:val="20"/>
      <w:szCs w:val="20"/>
      <w:u w:val="none"/>
    </w:rPr>
  </w:style>
  <w:style w:type="paragraph" w:styleId="NoSpacing" w:customStyle="1">
    <w:name w:val="No Spacing"/>
    <w:rsid w:val="00147039"/>
    <w:rPr>
      <w:rFonts w:eastAsia="Times New Roman"/>
      <w:sz w:val="22"/>
      <w:szCs w:val="22"/>
      <w:lang w:eastAsia="en-US"/>
    </w:rPr>
  </w:style>
  <w:style w:type="character" w:styleId="af8" w:customStyle="1">
    <w:name w:val="Без интервала Знак"/>
    <w:link w:val="af7"/>
    <w:uiPriority w:val="1"/>
    <w:locked w:val="1"/>
    <w:rsid w:val="00882BD6"/>
    <w:rPr>
      <w:sz w:val="22"/>
      <w:szCs w:val="22"/>
      <w:lang w:eastAsia="en-US" w:val="uk-UA"/>
    </w:rPr>
  </w:style>
  <w:style w:type="character" w:styleId="10" w:customStyle="1">
    <w:name w:val="Заголовок 1 Знак"/>
    <w:link w:val="1"/>
    <w:uiPriority w:val="9"/>
    <w:rsid w:val="00882BD6"/>
    <w:rPr>
      <w:rFonts w:ascii="Calibri Light" w:eastAsia="Times New Roman" w:hAnsi="Calibri Light"/>
      <w:b w:val="1"/>
      <w:bCs w:val="1"/>
      <w:kern w:val="32"/>
      <w:sz w:val="32"/>
      <w:szCs w:val="32"/>
      <w:lang w:val="x-none"/>
    </w:rPr>
  </w:style>
  <w:style w:type="paragraph" w:styleId="rvps7" w:customStyle="1">
    <w:name w:val="rvps7"/>
    <w:basedOn w:val="a"/>
    <w:qFormat w:val="1"/>
    <w:rsid w:val="00D155B6"/>
    <w:pPr>
      <w:spacing w:after="100" w:afterAutospacing="1" w:before="100" w:beforeAutospacing="1" w:line="240" w:lineRule="auto"/>
    </w:pPr>
    <w:rPr>
      <w:rFonts w:ascii="Times New Roman" w:eastAsia="Times New Roman" w:hAnsi="Times New Roman"/>
      <w:sz w:val="24"/>
      <w:szCs w:val="24"/>
      <w:lang w:eastAsia="uk-UA" w:val="uk-UA"/>
    </w:rPr>
  </w:style>
  <w:style w:type="character" w:styleId="rvts15" w:customStyle="1">
    <w:name w:val="rvts15"/>
    <w:basedOn w:val="a0"/>
    <w:rsid w:val="00D155B6"/>
  </w:style>
  <w:style w:type="paragraph" w:styleId="TableParagraph" w:customStyle="1">
    <w:name w:val="Table Paragraph"/>
    <w:basedOn w:val="a"/>
    <w:uiPriority w:val="1"/>
    <w:qFormat w:val="1"/>
    <w:rsid w:val="00880704"/>
    <w:pPr>
      <w:widowControl w:val="0"/>
      <w:autoSpaceDE w:val="0"/>
      <w:autoSpaceDN w:val="0"/>
      <w:spacing w:after="0" w:line="240" w:lineRule="auto"/>
    </w:pPr>
    <w:rPr>
      <w:rFonts w:ascii="Times New Roman" w:eastAsia="Times New Roman" w:hAnsi="Times New Roman"/>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rada.gov.ua/laws/show/435-15" TargetMode="External"/><Relationship Id="rId8" Type="http://schemas.openxmlformats.org/officeDocument/2006/relationships/hyperlink" Target="http://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wxs7WpjBOILc2HsXnpUiORQ4w==">AMUW2mXD5aW8RVXE0Qs3psHf9gw+uet2iUCnC7CgiqVJIe0QsoA8BLi7iHhDUtQ6TMvD0utifAqFIqhJ6qJMwnJOh3fi6jvjDy1xEMjkdDVe364y9YgNmlVggqrDPTk15uNh42BSy2oh5+MkIb2SsRlIhcWsEKdywcXC9ue1cVx3Lh8R3XpbSizKcznzjgS2LIbULJ9By5Y4Qdn7DYvhea4uD4Qghohinv4OxH5iMhi3ki/R2lW68I/dQRtEjzLJ8WzgyXzfvi8Q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2019-08-29T14:19:00Z</dcterms:created>
  <dc:creator>PC</dc:creator>
</cp:coreProperties>
</file>